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0A05B5" w14:textId="77777777" w:rsidR="00FA2A33" w:rsidRPr="008F281B" w:rsidRDefault="00FA2A33" w:rsidP="008F281B">
      <w:pPr>
        <w:spacing w:after="0" w:line="240" w:lineRule="auto"/>
        <w:jc w:val="center"/>
        <w:rPr>
          <w:rFonts w:ascii="Times New Roman" w:eastAsia="Calibri" w:hAnsi="Times New Roman" w:cs="Times New Roman"/>
          <w:b/>
          <w:sz w:val="24"/>
          <w:szCs w:val="24"/>
        </w:rPr>
      </w:pPr>
      <w:r w:rsidRPr="008F281B">
        <w:rPr>
          <w:rFonts w:ascii="Times New Roman" w:eastAsia="Calibri" w:hAnsi="Times New Roman" w:cs="Times New Roman"/>
          <w:b/>
          <w:sz w:val="24"/>
          <w:szCs w:val="24"/>
        </w:rPr>
        <w:t>G U V E R N U L  R O M Â N I E I</w:t>
      </w:r>
    </w:p>
    <w:p w14:paraId="3A9A7A5E" w14:textId="0916557B" w:rsidR="00037B56" w:rsidRPr="008F281B" w:rsidRDefault="001A26D5" w:rsidP="008F281B">
      <w:pPr>
        <w:spacing w:after="0" w:line="240" w:lineRule="auto"/>
        <w:jc w:val="center"/>
        <w:rPr>
          <w:rFonts w:ascii="Times New Roman" w:eastAsia="Calibri" w:hAnsi="Times New Roman" w:cs="Times New Roman"/>
          <w:b/>
          <w:sz w:val="24"/>
          <w:szCs w:val="24"/>
        </w:rPr>
      </w:pPr>
      <w:r w:rsidRPr="008F281B">
        <w:rPr>
          <w:rFonts w:ascii="Times New Roman" w:hAnsi="Times New Roman" w:cs="Times New Roman"/>
          <w:noProof/>
          <w:sz w:val="24"/>
          <w:szCs w:val="24"/>
          <w:lang w:eastAsia="ro-RO"/>
        </w:rPr>
        <w:drawing>
          <wp:inline distT="0" distB="0" distL="0" distR="0" wp14:anchorId="23EE6340" wp14:editId="66D36650">
            <wp:extent cx="683895" cy="970280"/>
            <wp:effectExtent l="0" t="0" r="1905"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3895" cy="970280"/>
                    </a:xfrm>
                    <a:prstGeom prst="rect">
                      <a:avLst/>
                    </a:prstGeom>
                    <a:noFill/>
                    <a:ln>
                      <a:noFill/>
                    </a:ln>
                  </pic:spPr>
                </pic:pic>
              </a:graphicData>
            </a:graphic>
          </wp:inline>
        </w:drawing>
      </w:r>
    </w:p>
    <w:p w14:paraId="2C517E66" w14:textId="77777777" w:rsidR="00FA2A33" w:rsidRPr="008F281B" w:rsidRDefault="00FA2A33" w:rsidP="008F281B">
      <w:pPr>
        <w:spacing w:after="0" w:line="240" w:lineRule="auto"/>
        <w:jc w:val="center"/>
        <w:rPr>
          <w:rFonts w:ascii="Times New Roman" w:eastAsia="Calibri" w:hAnsi="Times New Roman" w:cs="Times New Roman"/>
          <w:b/>
          <w:sz w:val="24"/>
          <w:szCs w:val="24"/>
        </w:rPr>
      </w:pPr>
      <w:r w:rsidRPr="008F281B">
        <w:rPr>
          <w:rFonts w:ascii="Times New Roman" w:eastAsia="Calibri" w:hAnsi="Times New Roman" w:cs="Times New Roman"/>
          <w:b/>
          <w:sz w:val="24"/>
          <w:szCs w:val="24"/>
        </w:rPr>
        <w:t>ORDONANȚĂ DE URGENȚĂ</w:t>
      </w:r>
    </w:p>
    <w:p w14:paraId="4D6AEB4A" w14:textId="03EEB71C" w:rsidR="00FA2A33" w:rsidRPr="008F281B" w:rsidRDefault="00FA2A33" w:rsidP="008F281B">
      <w:pPr>
        <w:spacing w:line="240" w:lineRule="auto"/>
        <w:jc w:val="center"/>
        <w:rPr>
          <w:rFonts w:ascii="Times New Roman" w:hAnsi="Times New Roman" w:cs="Times New Roman"/>
          <w:b/>
          <w:sz w:val="24"/>
          <w:szCs w:val="24"/>
        </w:rPr>
      </w:pPr>
      <w:r w:rsidRPr="008F281B">
        <w:rPr>
          <w:rFonts w:ascii="Times New Roman" w:hAnsi="Times New Roman" w:cs="Times New Roman"/>
          <w:b/>
          <w:sz w:val="24"/>
          <w:szCs w:val="24"/>
        </w:rPr>
        <w:t xml:space="preserve">privind </w:t>
      </w:r>
      <w:r w:rsidR="000F4D34" w:rsidRPr="008F281B">
        <w:rPr>
          <w:rFonts w:ascii="Times New Roman" w:hAnsi="Times New Roman" w:cs="Times New Roman"/>
          <w:b/>
          <w:sz w:val="24"/>
          <w:szCs w:val="24"/>
        </w:rPr>
        <w:t xml:space="preserve">instituirea unor măsuri </w:t>
      </w:r>
      <w:r w:rsidRPr="008F281B">
        <w:rPr>
          <w:rFonts w:ascii="Times New Roman" w:hAnsi="Times New Roman" w:cs="Times New Roman"/>
          <w:b/>
          <w:sz w:val="24"/>
          <w:szCs w:val="24"/>
        </w:rPr>
        <w:t>de eficiență energetică</w:t>
      </w:r>
      <w:r w:rsidR="00370462" w:rsidRPr="008F281B">
        <w:rPr>
          <w:rFonts w:ascii="Times New Roman" w:hAnsi="Times New Roman" w:cs="Times New Roman"/>
          <w:b/>
          <w:sz w:val="24"/>
          <w:szCs w:val="24"/>
        </w:rPr>
        <w:t xml:space="preserve"> </w:t>
      </w:r>
      <w:r w:rsidRPr="008F281B">
        <w:rPr>
          <w:rFonts w:ascii="Times New Roman" w:hAnsi="Times New Roman" w:cs="Times New Roman"/>
          <w:b/>
          <w:sz w:val="24"/>
          <w:szCs w:val="24"/>
        </w:rPr>
        <w:t>pentru întreprinderi mari și IMM-uri</w:t>
      </w:r>
      <w:r w:rsidR="000F4D34" w:rsidRPr="008F281B">
        <w:rPr>
          <w:rFonts w:ascii="Times New Roman" w:hAnsi="Times New Roman" w:cs="Times New Roman"/>
          <w:b/>
          <w:sz w:val="24"/>
          <w:szCs w:val="24"/>
        </w:rPr>
        <w:t>,</w:t>
      </w:r>
      <w:r w:rsidRPr="008F281B">
        <w:rPr>
          <w:rFonts w:ascii="Times New Roman" w:hAnsi="Times New Roman" w:cs="Times New Roman"/>
          <w:b/>
          <w:sz w:val="24"/>
          <w:szCs w:val="24"/>
        </w:rPr>
        <w:t xml:space="preserve"> cu finanțare din fonduri externe nerambursabile alocate </w:t>
      </w:r>
      <w:r w:rsidR="00970C21" w:rsidRPr="008F281B">
        <w:rPr>
          <w:rFonts w:ascii="Times New Roman" w:hAnsi="Times New Roman" w:cs="Times New Roman"/>
          <w:b/>
          <w:sz w:val="24"/>
          <w:szCs w:val="24"/>
        </w:rPr>
        <w:t>în cadrul Programului Operațional Infrastructură Mare</w:t>
      </w:r>
    </w:p>
    <w:p w14:paraId="4CE2735E" w14:textId="7A2B92E4" w:rsidR="00C27563" w:rsidRPr="008F281B" w:rsidRDefault="00970C21"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ab/>
      </w:r>
      <w:r w:rsidRPr="008F281B">
        <w:rPr>
          <w:rFonts w:ascii="Times New Roman" w:hAnsi="Times New Roman" w:cs="Times New Roman"/>
          <w:sz w:val="24"/>
          <w:szCs w:val="24"/>
        </w:rPr>
        <w:t xml:space="preserve">Având în vedere efectele crizei din Ucraina </w:t>
      </w:r>
      <w:r w:rsidR="00C27563" w:rsidRPr="008F281B">
        <w:rPr>
          <w:rFonts w:ascii="Times New Roman" w:hAnsi="Times New Roman" w:cs="Times New Roman"/>
          <w:sz w:val="24"/>
          <w:szCs w:val="24"/>
        </w:rPr>
        <w:t>care au condus la creșterea prețului la materialele de construcții în medie cu peste 60% în timp ce prețul la utilitățile publice (energie, gaze naturale, combustibil) a crescut în medie cu peste 40%;</w:t>
      </w:r>
      <w:r w:rsidR="00906CD1" w:rsidRPr="008F281B">
        <w:rPr>
          <w:rFonts w:ascii="Times New Roman" w:hAnsi="Times New Roman" w:cs="Times New Roman"/>
          <w:sz w:val="24"/>
          <w:szCs w:val="24"/>
        </w:rPr>
        <w:t xml:space="preserve"> </w:t>
      </w:r>
    </w:p>
    <w:p w14:paraId="19D166BA" w14:textId="48CBF211" w:rsidR="00970C21" w:rsidRPr="008F281B" w:rsidRDefault="00C27563"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sz w:val="24"/>
          <w:szCs w:val="24"/>
        </w:rPr>
        <w:tab/>
        <w:t>P</w:t>
      </w:r>
      <w:r w:rsidR="00906CD1" w:rsidRPr="008F281B">
        <w:rPr>
          <w:rFonts w:ascii="Times New Roman" w:hAnsi="Times New Roman" w:cs="Times New Roman"/>
          <w:sz w:val="24"/>
          <w:szCs w:val="24"/>
        </w:rPr>
        <w:t>e cale de consecință atât întreprinderile mari cât și IMM-urile au înregistrat dificultăți în finanțarea activității curente dar și în gestionarea prețului la produsele și serviciile obținute de acestea;</w:t>
      </w:r>
    </w:p>
    <w:p w14:paraId="115EB62E" w14:textId="77777777" w:rsidR="00906CD1" w:rsidRPr="008F281B" w:rsidRDefault="00906CD1"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sz w:val="24"/>
          <w:szCs w:val="24"/>
        </w:rPr>
        <w:tab/>
        <w:t>Deoarece Comisia Europeană a lansat programul RepowerEU prin care statele membre ale Uniunii Europene sunt încurajate să investească în independența energetică atât la nivel național cât și la nivelul consumatorilor pentru a genera fie economie de energie fie a asigura obținerea de energie verde din surse regenerabile;</w:t>
      </w:r>
    </w:p>
    <w:p w14:paraId="797FB68F" w14:textId="4EF2106D" w:rsidR="00906CD1" w:rsidRPr="008F281B" w:rsidRDefault="00906CD1" w:rsidP="008F281B">
      <w:pPr>
        <w:spacing w:after="0" w:line="240" w:lineRule="auto"/>
        <w:ind w:firstLine="720"/>
        <w:jc w:val="both"/>
        <w:rPr>
          <w:rFonts w:ascii="Times New Roman" w:hAnsi="Times New Roman" w:cs="Times New Roman"/>
          <w:sz w:val="24"/>
          <w:szCs w:val="24"/>
        </w:rPr>
      </w:pPr>
      <w:r w:rsidRPr="008F281B">
        <w:rPr>
          <w:rFonts w:ascii="Times New Roman" w:hAnsi="Times New Roman" w:cs="Times New Roman"/>
          <w:sz w:val="24"/>
          <w:szCs w:val="24"/>
        </w:rPr>
        <w:t>Întrucât Uniunea Europeană și-a asumat să furnizeze energie verde în întreaga Uniune Europeană fixându-și în acest context patr</w:t>
      </w:r>
      <w:r w:rsidR="00370462" w:rsidRPr="008F281B">
        <w:rPr>
          <w:rFonts w:ascii="Times New Roman" w:hAnsi="Times New Roman" w:cs="Times New Roman"/>
          <w:sz w:val="24"/>
          <w:szCs w:val="24"/>
        </w:rPr>
        <w:t>u obiective strategice și anume:</w:t>
      </w:r>
    </w:p>
    <w:p w14:paraId="338B8077" w14:textId="77777777" w:rsidR="00906CD1" w:rsidRPr="008F281B" w:rsidRDefault="00906CD1" w:rsidP="008F281B">
      <w:pPr>
        <w:pStyle w:val="ListParagraph"/>
        <w:numPr>
          <w:ilvl w:val="0"/>
          <w:numId w:val="1"/>
        </w:numPr>
        <w:rPr>
          <w:rFonts w:ascii="Times New Roman" w:hAnsi="Times New Roman" w:cs="Times New Roman"/>
          <w:sz w:val="24"/>
          <w:szCs w:val="24"/>
          <w:lang w:val="ro-RO"/>
        </w:rPr>
      </w:pPr>
      <w:r w:rsidRPr="008F281B">
        <w:rPr>
          <w:rFonts w:ascii="Times New Roman" w:hAnsi="Times New Roman" w:cs="Times New Roman"/>
          <w:sz w:val="24"/>
          <w:szCs w:val="24"/>
          <w:lang w:val="ro-RO"/>
        </w:rPr>
        <w:t xml:space="preserve">Obiectivul privind reducerea emisiilor interne de gaze cu efect de seră (GES) cu cel puțin 40% până în 2030, comparativ cu 1990; </w:t>
      </w:r>
    </w:p>
    <w:p w14:paraId="09CC1A18" w14:textId="77777777" w:rsidR="00906CD1" w:rsidRPr="008F281B" w:rsidRDefault="00906CD1" w:rsidP="008F281B">
      <w:pPr>
        <w:pStyle w:val="ListParagraph"/>
        <w:numPr>
          <w:ilvl w:val="0"/>
          <w:numId w:val="1"/>
        </w:numPr>
        <w:rPr>
          <w:rFonts w:ascii="Times New Roman" w:hAnsi="Times New Roman" w:cs="Times New Roman"/>
          <w:sz w:val="24"/>
          <w:szCs w:val="24"/>
          <w:lang w:val="ro-RO"/>
        </w:rPr>
      </w:pPr>
      <w:r w:rsidRPr="008F281B">
        <w:rPr>
          <w:rFonts w:ascii="Times New Roman" w:hAnsi="Times New Roman" w:cs="Times New Roman"/>
          <w:sz w:val="24"/>
          <w:szCs w:val="24"/>
          <w:lang w:val="ro-RO"/>
        </w:rPr>
        <w:t>Obiectivul privind un consum de energie din surse regenerabile de 32% în 2030;</w:t>
      </w:r>
    </w:p>
    <w:p w14:paraId="7611BB6B" w14:textId="77777777" w:rsidR="00906CD1" w:rsidRPr="008F281B" w:rsidRDefault="00906CD1" w:rsidP="008F281B">
      <w:pPr>
        <w:pStyle w:val="ListParagraph"/>
        <w:numPr>
          <w:ilvl w:val="0"/>
          <w:numId w:val="1"/>
        </w:numPr>
        <w:rPr>
          <w:rFonts w:ascii="Times New Roman" w:hAnsi="Times New Roman" w:cs="Times New Roman"/>
          <w:sz w:val="24"/>
          <w:szCs w:val="24"/>
          <w:lang w:val="ro-RO"/>
        </w:rPr>
      </w:pPr>
      <w:r w:rsidRPr="008F281B">
        <w:rPr>
          <w:rFonts w:ascii="Times New Roman" w:hAnsi="Times New Roman" w:cs="Times New Roman"/>
          <w:sz w:val="24"/>
          <w:szCs w:val="24"/>
          <w:lang w:val="ro-RO"/>
        </w:rPr>
        <w:t>Obiectivul privind îmbunătățirea eficienței energetice cu 32,5% în 2030;</w:t>
      </w:r>
    </w:p>
    <w:p w14:paraId="214FFAA0" w14:textId="77777777" w:rsidR="00906CD1" w:rsidRPr="008F281B" w:rsidRDefault="00906CD1" w:rsidP="008F281B">
      <w:pPr>
        <w:pStyle w:val="ListParagraph"/>
        <w:numPr>
          <w:ilvl w:val="0"/>
          <w:numId w:val="1"/>
        </w:numPr>
        <w:rPr>
          <w:rFonts w:ascii="Times New Roman" w:hAnsi="Times New Roman" w:cs="Times New Roman"/>
          <w:sz w:val="24"/>
          <w:szCs w:val="24"/>
          <w:lang w:val="ro-RO"/>
        </w:rPr>
      </w:pPr>
      <w:r w:rsidRPr="008F281B">
        <w:rPr>
          <w:rFonts w:ascii="Times New Roman" w:hAnsi="Times New Roman" w:cs="Times New Roman"/>
          <w:sz w:val="24"/>
          <w:szCs w:val="24"/>
          <w:lang w:val="ro-RO"/>
        </w:rPr>
        <w:t>Obiectivul de interconectare a pieței de energie electrică la un nivel de 15% până în 2030.</w:t>
      </w:r>
    </w:p>
    <w:p w14:paraId="309DFCC2" w14:textId="7312FA00" w:rsidR="00FF4897" w:rsidRPr="008F281B" w:rsidRDefault="00FF4897" w:rsidP="008F281B">
      <w:pPr>
        <w:spacing w:after="0" w:line="240" w:lineRule="auto"/>
        <w:ind w:firstLine="720"/>
        <w:jc w:val="both"/>
        <w:rPr>
          <w:rFonts w:ascii="Times New Roman" w:hAnsi="Times New Roman" w:cs="Times New Roman"/>
          <w:sz w:val="24"/>
          <w:szCs w:val="24"/>
        </w:rPr>
      </w:pPr>
      <w:r w:rsidRPr="008F281B">
        <w:rPr>
          <w:rFonts w:ascii="Times New Roman" w:hAnsi="Times New Roman" w:cs="Times New Roman"/>
          <w:sz w:val="24"/>
          <w:szCs w:val="24"/>
        </w:rPr>
        <w:t xml:space="preserve">Deoarece pentru România în acest context, </w:t>
      </w:r>
      <w:r w:rsidR="00520E9F" w:rsidRPr="008F281B">
        <w:rPr>
          <w:rFonts w:ascii="Times New Roman" w:hAnsi="Times New Roman" w:cs="Times New Roman"/>
          <w:sz w:val="24"/>
          <w:szCs w:val="24"/>
        </w:rPr>
        <w:t>s-au</w:t>
      </w:r>
      <w:r w:rsidRPr="008F281B">
        <w:rPr>
          <w:rFonts w:ascii="Times New Roman" w:hAnsi="Times New Roman" w:cs="Times New Roman"/>
          <w:sz w:val="24"/>
          <w:szCs w:val="24"/>
        </w:rPr>
        <w:t xml:space="preserve"> fixat o serie de obiective strategice naționale majore în cadrul </w:t>
      </w:r>
      <w:r w:rsidR="00FB527F" w:rsidRPr="008F281B">
        <w:rPr>
          <w:rFonts w:ascii="Times New Roman" w:hAnsi="Times New Roman" w:cs="Times New Roman"/>
          <w:sz w:val="24"/>
          <w:szCs w:val="24"/>
        </w:rPr>
        <w:t>Planului Național Integrat în domeniul Energiei și Schimbărilor Climatice (</w:t>
      </w:r>
      <w:r w:rsidRPr="008F281B">
        <w:rPr>
          <w:rFonts w:ascii="Times New Roman" w:hAnsi="Times New Roman" w:cs="Times New Roman"/>
          <w:sz w:val="24"/>
          <w:szCs w:val="24"/>
        </w:rPr>
        <w:t>PNIESC</w:t>
      </w:r>
      <w:r w:rsidR="00FB527F" w:rsidRPr="008F281B">
        <w:rPr>
          <w:rFonts w:ascii="Times New Roman" w:hAnsi="Times New Roman" w:cs="Times New Roman"/>
          <w:sz w:val="24"/>
          <w:szCs w:val="24"/>
        </w:rPr>
        <w:t>)</w:t>
      </w:r>
      <w:r w:rsidR="001A26D5" w:rsidRPr="008F281B">
        <w:rPr>
          <w:rFonts w:ascii="Times New Roman" w:hAnsi="Times New Roman" w:cs="Times New Roman"/>
          <w:sz w:val="24"/>
          <w:szCs w:val="24"/>
        </w:rPr>
        <w:t>;</w:t>
      </w:r>
      <w:r w:rsidRPr="008F281B">
        <w:rPr>
          <w:rFonts w:ascii="Times New Roman" w:hAnsi="Times New Roman" w:cs="Times New Roman"/>
          <w:sz w:val="24"/>
          <w:szCs w:val="24"/>
        </w:rPr>
        <w:t xml:space="preserve"> </w:t>
      </w:r>
    </w:p>
    <w:p w14:paraId="37F665F5" w14:textId="0BC62244" w:rsidR="00FF4897" w:rsidRPr="008F281B" w:rsidRDefault="00FF4897" w:rsidP="008F281B">
      <w:pPr>
        <w:spacing w:after="0" w:line="240" w:lineRule="auto"/>
        <w:ind w:firstLine="709"/>
        <w:jc w:val="both"/>
        <w:rPr>
          <w:rFonts w:ascii="Times New Roman" w:hAnsi="Times New Roman" w:cs="Times New Roman"/>
          <w:sz w:val="24"/>
          <w:szCs w:val="24"/>
        </w:rPr>
      </w:pPr>
      <w:r w:rsidRPr="008F281B">
        <w:rPr>
          <w:rFonts w:ascii="Times New Roman" w:hAnsi="Times New Roman" w:cs="Times New Roman"/>
          <w:sz w:val="24"/>
          <w:szCs w:val="24"/>
        </w:rPr>
        <w:t xml:space="preserve">Întrucât în cadrul Programului Operațional Infrastructură Mare </w:t>
      </w:r>
      <w:r w:rsidR="001E395F" w:rsidRPr="008F281B">
        <w:rPr>
          <w:rFonts w:ascii="Times New Roman" w:hAnsi="Times New Roman" w:cs="Times New Roman"/>
          <w:sz w:val="24"/>
          <w:szCs w:val="24"/>
        </w:rPr>
        <w:t>pentru perioada de programare 2014-2020 trebuie adoptate măsuri urgente în vederea evitării riscului de a pierde fondurile externe nerambursabile alocate României;</w:t>
      </w:r>
    </w:p>
    <w:p w14:paraId="02B24CC9" w14:textId="77777777" w:rsidR="001E395F" w:rsidRPr="008F281B" w:rsidRDefault="001E395F" w:rsidP="008F281B">
      <w:pPr>
        <w:spacing w:after="0" w:line="240" w:lineRule="auto"/>
        <w:ind w:firstLine="709"/>
        <w:jc w:val="both"/>
        <w:rPr>
          <w:rFonts w:ascii="Times New Roman" w:eastAsia="Calibri" w:hAnsi="Times New Roman" w:cs="Times New Roman"/>
          <w:color w:val="000000"/>
          <w:sz w:val="24"/>
          <w:szCs w:val="24"/>
        </w:rPr>
      </w:pPr>
      <w:r w:rsidRPr="008F281B">
        <w:rPr>
          <w:rFonts w:ascii="Times New Roman" w:eastAsia="Calibri" w:hAnsi="Times New Roman" w:cs="Times New Roman"/>
          <w:color w:val="000000"/>
          <w:sz w:val="24"/>
          <w:szCs w:val="24"/>
        </w:rPr>
        <w:t>Având în vedere că elementele sus menționate vizează interesul public și strategic, sunt o prioritate a Programului de guvernare și constituie o situație de urgență și extraordinară, a cărei reglementare nu poate fi amânată, se impune adoptarea de măsuri imediate pe calea ordonanței de urgență,</w:t>
      </w:r>
    </w:p>
    <w:p w14:paraId="0D387A43" w14:textId="77777777" w:rsidR="001E395F" w:rsidRPr="008F281B" w:rsidRDefault="001E395F" w:rsidP="008F281B">
      <w:pPr>
        <w:spacing w:after="0" w:line="240" w:lineRule="auto"/>
        <w:ind w:firstLine="72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 xml:space="preserve">În temeiul art. 115 alin. (4) din Constituția României, republicată, </w:t>
      </w:r>
    </w:p>
    <w:p w14:paraId="4AB71B82" w14:textId="77777777" w:rsidR="001E395F" w:rsidRPr="008F281B" w:rsidRDefault="001E395F" w:rsidP="008F281B">
      <w:pPr>
        <w:spacing w:after="0" w:line="240" w:lineRule="auto"/>
        <w:ind w:firstLine="708"/>
        <w:rPr>
          <w:rFonts w:ascii="Times New Roman" w:eastAsia="Times New Roman" w:hAnsi="Times New Roman" w:cs="Times New Roman"/>
          <w:b/>
          <w:sz w:val="24"/>
          <w:szCs w:val="24"/>
        </w:rPr>
      </w:pPr>
    </w:p>
    <w:p w14:paraId="6DA7196A" w14:textId="2AE2178B" w:rsidR="001E395F" w:rsidRPr="008F281B" w:rsidRDefault="001E395F" w:rsidP="008F281B">
      <w:pPr>
        <w:spacing w:after="0" w:line="240" w:lineRule="auto"/>
        <w:ind w:firstLine="708"/>
        <w:rPr>
          <w:rFonts w:ascii="Times New Roman" w:eastAsia="Times New Roman" w:hAnsi="Times New Roman" w:cs="Times New Roman"/>
          <w:b/>
          <w:sz w:val="24"/>
          <w:szCs w:val="24"/>
        </w:rPr>
      </w:pPr>
      <w:r w:rsidRPr="008F281B">
        <w:rPr>
          <w:rFonts w:ascii="Times New Roman" w:eastAsia="Times New Roman" w:hAnsi="Times New Roman" w:cs="Times New Roman"/>
          <w:b/>
          <w:sz w:val="24"/>
          <w:szCs w:val="24"/>
        </w:rPr>
        <w:t>Guvernul României adoptă prezenta ordonanță de urgență</w:t>
      </w:r>
      <w:r w:rsidR="00C662F5" w:rsidRPr="008F281B">
        <w:rPr>
          <w:rFonts w:ascii="Times New Roman" w:eastAsia="Times New Roman" w:hAnsi="Times New Roman" w:cs="Times New Roman"/>
          <w:b/>
          <w:sz w:val="24"/>
          <w:szCs w:val="24"/>
        </w:rPr>
        <w:t>:</w:t>
      </w:r>
    </w:p>
    <w:p w14:paraId="3E86E833" w14:textId="77777777" w:rsidR="001E395F" w:rsidRPr="008F281B" w:rsidRDefault="001E395F" w:rsidP="008F281B">
      <w:pPr>
        <w:spacing w:after="0" w:line="240" w:lineRule="auto"/>
        <w:ind w:firstLine="708"/>
        <w:jc w:val="both"/>
        <w:rPr>
          <w:rFonts w:ascii="Times New Roman" w:hAnsi="Times New Roman" w:cs="Times New Roman"/>
          <w:sz w:val="24"/>
          <w:szCs w:val="24"/>
        </w:rPr>
      </w:pPr>
    </w:p>
    <w:p w14:paraId="4AA5877F" w14:textId="7DF8A426" w:rsidR="0031720A" w:rsidRPr="008F281B" w:rsidRDefault="001E395F" w:rsidP="008F281B">
      <w:pPr>
        <w:spacing w:after="0" w:line="240" w:lineRule="auto"/>
        <w:ind w:firstLine="708"/>
        <w:jc w:val="both"/>
        <w:rPr>
          <w:rFonts w:ascii="Times New Roman" w:hAnsi="Times New Roman" w:cs="Times New Roman"/>
          <w:sz w:val="24"/>
          <w:szCs w:val="24"/>
        </w:rPr>
      </w:pPr>
      <w:r w:rsidRPr="008F281B">
        <w:rPr>
          <w:rFonts w:ascii="Times New Roman" w:hAnsi="Times New Roman" w:cs="Times New Roman"/>
          <w:b/>
          <w:sz w:val="24"/>
          <w:szCs w:val="24"/>
        </w:rPr>
        <w:t>Art.1</w:t>
      </w:r>
      <w:r w:rsidRPr="008F281B">
        <w:rPr>
          <w:rFonts w:ascii="Times New Roman" w:hAnsi="Times New Roman" w:cs="Times New Roman"/>
          <w:sz w:val="24"/>
          <w:szCs w:val="24"/>
        </w:rPr>
        <w:t xml:space="preserve"> </w:t>
      </w:r>
      <w:r w:rsidR="007E39A2" w:rsidRPr="008F281B">
        <w:rPr>
          <w:rFonts w:ascii="Times New Roman" w:hAnsi="Times New Roman" w:cs="Times New Roman"/>
          <w:b/>
          <w:sz w:val="24"/>
          <w:szCs w:val="24"/>
        </w:rPr>
        <w:t>(1)</w:t>
      </w:r>
      <w:r w:rsidR="007E39A2" w:rsidRPr="008F281B">
        <w:rPr>
          <w:rFonts w:ascii="Times New Roman" w:hAnsi="Times New Roman" w:cs="Times New Roman"/>
          <w:sz w:val="24"/>
          <w:szCs w:val="24"/>
        </w:rPr>
        <w:t xml:space="preserve"> </w:t>
      </w:r>
      <w:r w:rsidRPr="008F281B">
        <w:rPr>
          <w:rFonts w:ascii="Times New Roman" w:hAnsi="Times New Roman" w:cs="Times New Roman"/>
          <w:sz w:val="24"/>
          <w:szCs w:val="24"/>
        </w:rPr>
        <w:t>Prezenta ordonanță de urgență reglementează cadru</w:t>
      </w:r>
      <w:r w:rsidR="00670248" w:rsidRPr="008F281B">
        <w:rPr>
          <w:rFonts w:ascii="Times New Roman" w:hAnsi="Times New Roman" w:cs="Times New Roman"/>
          <w:sz w:val="24"/>
          <w:szCs w:val="24"/>
        </w:rPr>
        <w:t xml:space="preserve">l </w:t>
      </w:r>
      <w:r w:rsidRPr="008F281B">
        <w:rPr>
          <w:rFonts w:ascii="Times New Roman" w:hAnsi="Times New Roman" w:cs="Times New Roman"/>
          <w:sz w:val="24"/>
          <w:szCs w:val="24"/>
        </w:rPr>
        <w:t xml:space="preserve">general </w:t>
      </w:r>
      <w:r w:rsidR="000F4D34" w:rsidRPr="008F281B">
        <w:rPr>
          <w:rFonts w:ascii="Times New Roman" w:hAnsi="Times New Roman" w:cs="Times New Roman"/>
          <w:sz w:val="24"/>
          <w:szCs w:val="24"/>
        </w:rPr>
        <w:t xml:space="preserve">de instituire a unor măsuri de eficiență energetică </w:t>
      </w:r>
      <w:r w:rsidR="00670248" w:rsidRPr="008F281B">
        <w:rPr>
          <w:rFonts w:ascii="Times New Roman" w:hAnsi="Times New Roman" w:cs="Times New Roman"/>
          <w:sz w:val="24"/>
          <w:szCs w:val="24"/>
        </w:rPr>
        <w:t>pentru întreprinderi mari și IMM-uri cu finanțare din fonduri externe nerambursabile alocate în cadrul Programului Operațional Infrastructură Mare</w:t>
      </w:r>
      <w:r w:rsidR="00D6697B" w:rsidRPr="008F281B">
        <w:rPr>
          <w:rFonts w:ascii="Times New Roman" w:hAnsi="Times New Roman" w:cs="Times New Roman"/>
          <w:sz w:val="24"/>
          <w:szCs w:val="24"/>
        </w:rPr>
        <w:t>,</w:t>
      </w:r>
      <w:r w:rsidR="007E39A2" w:rsidRPr="008F281B">
        <w:rPr>
          <w:rFonts w:ascii="Times New Roman" w:hAnsi="Times New Roman" w:cs="Times New Roman"/>
          <w:sz w:val="24"/>
          <w:szCs w:val="24"/>
        </w:rPr>
        <w:t xml:space="preserve"> </w:t>
      </w:r>
      <w:r w:rsidR="000F4D34" w:rsidRPr="008F281B">
        <w:rPr>
          <w:rFonts w:ascii="Times New Roman" w:hAnsi="Times New Roman" w:cs="Times New Roman"/>
          <w:sz w:val="24"/>
          <w:szCs w:val="24"/>
        </w:rPr>
        <w:t>cu</w:t>
      </w:r>
      <w:r w:rsidR="007E39A2" w:rsidRPr="008F281B">
        <w:rPr>
          <w:rFonts w:ascii="Times New Roman" w:hAnsi="Times New Roman" w:cs="Times New Roman"/>
          <w:sz w:val="24"/>
          <w:szCs w:val="24"/>
        </w:rPr>
        <w:t xml:space="preserve"> scop</w:t>
      </w:r>
      <w:r w:rsidR="000F4D34" w:rsidRPr="008F281B">
        <w:rPr>
          <w:rFonts w:ascii="Times New Roman" w:hAnsi="Times New Roman" w:cs="Times New Roman"/>
          <w:sz w:val="24"/>
          <w:szCs w:val="24"/>
        </w:rPr>
        <w:t>ul</w:t>
      </w:r>
      <w:r w:rsidR="007E39A2" w:rsidRPr="008F281B">
        <w:rPr>
          <w:rFonts w:ascii="Times New Roman" w:hAnsi="Times New Roman" w:cs="Times New Roman"/>
          <w:sz w:val="24"/>
          <w:szCs w:val="24"/>
        </w:rPr>
        <w:t xml:space="preserve"> de a sprijini mediul de afaceri pentru a dobândi independență energetică prin realizarea de economii de energie specifice clădirilor </w:t>
      </w:r>
      <w:r w:rsidR="000149CD" w:rsidRPr="008F281B">
        <w:rPr>
          <w:rFonts w:ascii="Times New Roman" w:hAnsi="Times New Roman" w:cs="Times New Roman"/>
          <w:sz w:val="24"/>
          <w:szCs w:val="24"/>
        </w:rPr>
        <w:t>industriale/</w:t>
      </w:r>
      <w:r w:rsidR="007E39A2" w:rsidRPr="008F281B">
        <w:rPr>
          <w:rFonts w:ascii="Times New Roman" w:hAnsi="Times New Roman" w:cs="Times New Roman"/>
          <w:sz w:val="24"/>
          <w:szCs w:val="24"/>
        </w:rPr>
        <w:t xml:space="preserve">prestărilor de servicii </w:t>
      </w:r>
      <w:r w:rsidR="000149CD" w:rsidRPr="008F281B">
        <w:rPr>
          <w:rFonts w:ascii="Times New Roman" w:hAnsi="Times New Roman" w:cs="Times New Roman"/>
          <w:sz w:val="24"/>
          <w:szCs w:val="24"/>
        </w:rPr>
        <w:t xml:space="preserve">și  construcțiilor anexe, </w:t>
      </w:r>
      <w:r w:rsidR="007E39A2" w:rsidRPr="008F281B">
        <w:rPr>
          <w:rFonts w:ascii="Times New Roman" w:hAnsi="Times New Roman" w:cs="Times New Roman"/>
          <w:sz w:val="24"/>
          <w:szCs w:val="24"/>
        </w:rPr>
        <w:t xml:space="preserve">precum și </w:t>
      </w:r>
      <w:r w:rsidR="000B1083" w:rsidRPr="008F281B">
        <w:rPr>
          <w:rFonts w:ascii="Times New Roman" w:hAnsi="Times New Roman" w:cs="Times New Roman"/>
          <w:sz w:val="24"/>
          <w:szCs w:val="24"/>
        </w:rPr>
        <w:t xml:space="preserve">celor specifice </w:t>
      </w:r>
      <w:r w:rsidR="007E39A2" w:rsidRPr="008F281B">
        <w:rPr>
          <w:rFonts w:ascii="Times New Roman" w:hAnsi="Times New Roman" w:cs="Times New Roman"/>
          <w:sz w:val="24"/>
          <w:szCs w:val="24"/>
        </w:rPr>
        <w:t xml:space="preserve">proceselor tehnologice cât și pentru producerea de energie </w:t>
      </w:r>
      <w:r w:rsidR="000B1083" w:rsidRPr="008F281B">
        <w:rPr>
          <w:rFonts w:ascii="Times New Roman" w:hAnsi="Times New Roman" w:cs="Times New Roman"/>
          <w:sz w:val="24"/>
          <w:szCs w:val="24"/>
        </w:rPr>
        <w:t xml:space="preserve">verde </w:t>
      </w:r>
      <w:r w:rsidR="007E39A2" w:rsidRPr="008F281B">
        <w:rPr>
          <w:rFonts w:ascii="Times New Roman" w:hAnsi="Times New Roman" w:cs="Times New Roman"/>
          <w:sz w:val="24"/>
          <w:szCs w:val="24"/>
        </w:rPr>
        <w:t>pentru consum propriu din resurse regenerabile</w:t>
      </w:r>
      <w:r w:rsidR="001A26D5" w:rsidRPr="008F281B">
        <w:rPr>
          <w:rFonts w:ascii="Times New Roman" w:hAnsi="Times New Roman" w:cs="Times New Roman"/>
          <w:sz w:val="24"/>
          <w:szCs w:val="24"/>
        </w:rPr>
        <w:t>.</w:t>
      </w:r>
    </w:p>
    <w:p w14:paraId="4688C968" w14:textId="504037B2" w:rsidR="007E39A2" w:rsidRPr="008F281B" w:rsidRDefault="007E39A2"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lastRenderedPageBreak/>
        <w:t>(2)</w:t>
      </w:r>
      <w:r w:rsidRPr="008F281B">
        <w:rPr>
          <w:rFonts w:ascii="Times New Roman" w:hAnsi="Times New Roman" w:cs="Times New Roman"/>
          <w:sz w:val="24"/>
          <w:szCs w:val="24"/>
        </w:rPr>
        <w:t xml:space="preserve"> </w:t>
      </w:r>
      <w:r w:rsidR="000F4D34" w:rsidRPr="008F281B">
        <w:rPr>
          <w:rFonts w:ascii="Times New Roman" w:hAnsi="Times New Roman" w:cs="Times New Roman"/>
          <w:sz w:val="24"/>
          <w:szCs w:val="24"/>
        </w:rPr>
        <w:t xml:space="preserve">Măsurile de </w:t>
      </w:r>
      <w:r w:rsidRPr="008F281B">
        <w:rPr>
          <w:rFonts w:ascii="Times New Roman" w:hAnsi="Times New Roman" w:cs="Times New Roman"/>
          <w:sz w:val="24"/>
          <w:szCs w:val="24"/>
        </w:rPr>
        <w:t xml:space="preserve">eficiență energetică se finanțează </w:t>
      </w:r>
      <w:r w:rsidR="00EC47DB" w:rsidRPr="008F281B">
        <w:rPr>
          <w:rFonts w:ascii="Times New Roman" w:hAnsi="Times New Roman" w:cs="Times New Roman"/>
          <w:sz w:val="24"/>
          <w:szCs w:val="24"/>
        </w:rPr>
        <w:t xml:space="preserve">sub formă de grant </w:t>
      </w:r>
      <w:r w:rsidRPr="008F281B">
        <w:rPr>
          <w:rFonts w:ascii="Times New Roman" w:hAnsi="Times New Roman" w:cs="Times New Roman"/>
          <w:sz w:val="24"/>
          <w:szCs w:val="24"/>
        </w:rPr>
        <w:t>din fonduri nerambursabile alocate în cadrul Programului Operațional Infrastructură Mare, denumit în continuare POIM, din resursele financiare alocate României prin Fondul de Coeziune</w:t>
      </w:r>
      <w:r w:rsidR="000F4D34" w:rsidRPr="008F281B">
        <w:rPr>
          <w:rFonts w:ascii="Times New Roman" w:hAnsi="Times New Roman" w:cs="Times New Roman"/>
          <w:sz w:val="24"/>
          <w:szCs w:val="24"/>
        </w:rPr>
        <w:t xml:space="preserve"> </w:t>
      </w:r>
      <w:r w:rsidR="00EC47DB" w:rsidRPr="008F281B">
        <w:rPr>
          <w:rFonts w:ascii="Times New Roman" w:hAnsi="Times New Roman" w:cs="Times New Roman"/>
          <w:sz w:val="24"/>
          <w:szCs w:val="24"/>
        </w:rPr>
        <w:t>și din Bugetul de Stat, prin</w:t>
      </w:r>
      <w:r w:rsidR="000F4D34" w:rsidRPr="008F281B">
        <w:rPr>
          <w:rFonts w:ascii="Times New Roman" w:hAnsi="Times New Roman" w:cs="Times New Roman"/>
          <w:sz w:val="24"/>
          <w:szCs w:val="24"/>
        </w:rPr>
        <w:t xml:space="preserve"> </w:t>
      </w:r>
      <w:r w:rsidR="00EC47DB" w:rsidRPr="008F281B">
        <w:rPr>
          <w:rFonts w:ascii="Times New Roman" w:hAnsi="Times New Roman" w:cs="Times New Roman"/>
          <w:sz w:val="24"/>
          <w:szCs w:val="24"/>
        </w:rPr>
        <w:t xml:space="preserve">bugetul Ministerului Investițiilor și Proiectelor Europene, </w:t>
      </w:r>
      <w:r w:rsidRPr="008F281B">
        <w:rPr>
          <w:rFonts w:ascii="Times New Roman" w:hAnsi="Times New Roman" w:cs="Times New Roman"/>
          <w:sz w:val="24"/>
          <w:szCs w:val="24"/>
        </w:rPr>
        <w:t>în cadrul perioadei de programare 2014-2020</w:t>
      </w:r>
      <w:r w:rsidR="00F008E0" w:rsidRPr="008F281B">
        <w:rPr>
          <w:rFonts w:ascii="Times New Roman" w:hAnsi="Times New Roman" w:cs="Times New Roman"/>
          <w:sz w:val="24"/>
          <w:szCs w:val="24"/>
        </w:rPr>
        <w:t xml:space="preserve">, ținând cont și de prevederile </w:t>
      </w:r>
      <w:r w:rsidR="000F4D34" w:rsidRPr="008F281B">
        <w:rPr>
          <w:rFonts w:ascii="Times New Roman" w:hAnsi="Times New Roman" w:cs="Times New Roman"/>
          <w:sz w:val="24"/>
          <w:szCs w:val="24"/>
        </w:rPr>
        <w:t>Regulamentul</w:t>
      </w:r>
      <w:r w:rsidR="00F008E0" w:rsidRPr="008F281B">
        <w:rPr>
          <w:rFonts w:ascii="Times New Roman" w:hAnsi="Times New Roman" w:cs="Times New Roman"/>
          <w:sz w:val="24"/>
          <w:szCs w:val="24"/>
        </w:rPr>
        <w:t>ui</w:t>
      </w:r>
      <w:r w:rsidR="000F4D34" w:rsidRPr="008F281B">
        <w:rPr>
          <w:rFonts w:ascii="Times New Roman" w:hAnsi="Times New Roman" w:cs="Times New Roman"/>
          <w:sz w:val="24"/>
          <w:szCs w:val="24"/>
        </w:rPr>
        <w:t xml:space="preserve"> 651/2014 al Comisiei de declarare a anumitor categorii de ajutoare compatibile cu piața internă în aplicarea articolelor 107 și 108 din Tratat</w:t>
      </w:r>
      <w:r w:rsidR="00F008E0" w:rsidRPr="008F281B">
        <w:rPr>
          <w:rFonts w:ascii="Times New Roman" w:hAnsi="Times New Roman" w:cs="Times New Roman"/>
          <w:sz w:val="24"/>
          <w:szCs w:val="24"/>
        </w:rPr>
        <w:t>, cu modificările și completările ulterioare</w:t>
      </w:r>
      <w:r w:rsidR="001A26D5" w:rsidRPr="008F281B">
        <w:rPr>
          <w:rFonts w:ascii="Times New Roman" w:hAnsi="Times New Roman" w:cs="Times New Roman"/>
          <w:sz w:val="24"/>
          <w:szCs w:val="24"/>
        </w:rPr>
        <w:t>.</w:t>
      </w:r>
    </w:p>
    <w:p w14:paraId="08A36830" w14:textId="73439357" w:rsidR="000B1083" w:rsidRPr="008F281B" w:rsidRDefault="007E39A2"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(3)</w:t>
      </w:r>
      <w:r w:rsidRPr="008F281B">
        <w:rPr>
          <w:rFonts w:ascii="Times New Roman" w:hAnsi="Times New Roman" w:cs="Times New Roman"/>
          <w:sz w:val="24"/>
          <w:szCs w:val="24"/>
        </w:rPr>
        <w:t xml:space="preserve"> </w:t>
      </w:r>
      <w:r w:rsidR="000B1083" w:rsidRPr="008F281B">
        <w:rPr>
          <w:rFonts w:ascii="Times New Roman" w:hAnsi="Times New Roman" w:cs="Times New Roman"/>
          <w:sz w:val="24"/>
          <w:szCs w:val="24"/>
        </w:rPr>
        <w:t>Pentru realizarea scopului prevăzut la alin.</w:t>
      </w:r>
      <w:r w:rsidR="001A26D5" w:rsidRPr="008F281B">
        <w:rPr>
          <w:rFonts w:ascii="Times New Roman" w:hAnsi="Times New Roman" w:cs="Times New Roman"/>
          <w:sz w:val="24"/>
          <w:szCs w:val="24"/>
        </w:rPr>
        <w:t xml:space="preserve"> </w:t>
      </w:r>
      <w:r w:rsidR="000B1083" w:rsidRPr="008F281B">
        <w:rPr>
          <w:rFonts w:ascii="Times New Roman" w:hAnsi="Times New Roman" w:cs="Times New Roman"/>
          <w:sz w:val="24"/>
          <w:szCs w:val="24"/>
        </w:rPr>
        <w:t xml:space="preserve">(1) prin </w:t>
      </w:r>
      <w:r w:rsidR="000F4D34" w:rsidRPr="008F281B">
        <w:rPr>
          <w:rFonts w:ascii="Times New Roman" w:hAnsi="Times New Roman" w:cs="Times New Roman"/>
          <w:sz w:val="24"/>
          <w:szCs w:val="24"/>
        </w:rPr>
        <w:t xml:space="preserve">măsurile </w:t>
      </w:r>
      <w:r w:rsidR="000B1083" w:rsidRPr="008F281B">
        <w:rPr>
          <w:rFonts w:ascii="Times New Roman" w:hAnsi="Times New Roman" w:cs="Times New Roman"/>
          <w:sz w:val="24"/>
          <w:szCs w:val="24"/>
        </w:rPr>
        <w:t xml:space="preserve">de </w:t>
      </w:r>
      <w:r w:rsidR="00DD5DC6" w:rsidRPr="008F281B">
        <w:rPr>
          <w:rFonts w:ascii="Times New Roman" w:hAnsi="Times New Roman" w:cs="Times New Roman"/>
          <w:sz w:val="24"/>
          <w:szCs w:val="24"/>
        </w:rPr>
        <w:t>e</w:t>
      </w:r>
      <w:r w:rsidR="000B1083" w:rsidRPr="008F281B">
        <w:rPr>
          <w:rFonts w:ascii="Times New Roman" w:hAnsi="Times New Roman" w:cs="Times New Roman"/>
          <w:sz w:val="24"/>
          <w:szCs w:val="24"/>
        </w:rPr>
        <w:t xml:space="preserve">ficiență </w:t>
      </w:r>
      <w:r w:rsidR="00DD5DC6" w:rsidRPr="008F281B">
        <w:rPr>
          <w:rFonts w:ascii="Times New Roman" w:hAnsi="Times New Roman" w:cs="Times New Roman"/>
          <w:sz w:val="24"/>
          <w:szCs w:val="24"/>
        </w:rPr>
        <w:t>e</w:t>
      </w:r>
      <w:r w:rsidR="000B1083" w:rsidRPr="008F281B">
        <w:rPr>
          <w:rFonts w:ascii="Times New Roman" w:hAnsi="Times New Roman" w:cs="Times New Roman"/>
          <w:sz w:val="24"/>
          <w:szCs w:val="24"/>
        </w:rPr>
        <w:t>nergetică sunt sprijinite investiții în înlocuirea echipamentelor, retehnologizare/modernizare și de realizare a investițiilor în monitorizarea și optimizarea consumului de energie la nivelul operatorilor economici, cu impact direct in eficientizarea proceselor tehnologice și realizarea unor economii considerabile de energie la nivelul întreprinderilor, utilizarea energiei produse din surse regenerabile pentru asigurarea consumului propriu, precum și reducerea intensității energetice si a emisiilor de gaze cu efect de se</w:t>
      </w:r>
      <w:r w:rsidR="00BE214B" w:rsidRPr="008F281B">
        <w:rPr>
          <w:rFonts w:ascii="Times New Roman" w:hAnsi="Times New Roman" w:cs="Times New Roman"/>
          <w:sz w:val="24"/>
          <w:szCs w:val="24"/>
        </w:rPr>
        <w:t>ră.</w:t>
      </w:r>
    </w:p>
    <w:p w14:paraId="7DF3EEC6" w14:textId="57F2708C" w:rsidR="00BE214B" w:rsidRPr="008F281B" w:rsidRDefault="00C662F5" w:rsidP="008F281B">
      <w:pPr>
        <w:spacing w:after="0" w:line="240" w:lineRule="auto"/>
        <w:ind w:left="360"/>
        <w:jc w:val="both"/>
        <w:rPr>
          <w:rFonts w:ascii="Times New Roman" w:hAnsi="Times New Roman" w:cs="Times New Roman"/>
          <w:sz w:val="24"/>
          <w:szCs w:val="24"/>
        </w:rPr>
      </w:pPr>
      <w:r w:rsidRPr="008F281B">
        <w:rPr>
          <w:rFonts w:ascii="Times New Roman" w:hAnsi="Times New Roman" w:cs="Times New Roman"/>
          <w:b/>
          <w:sz w:val="24"/>
          <w:szCs w:val="24"/>
        </w:rPr>
        <w:t>Art. 2</w:t>
      </w:r>
      <w:r w:rsidR="00BE214B" w:rsidRPr="008F281B">
        <w:rPr>
          <w:rFonts w:ascii="Times New Roman" w:hAnsi="Times New Roman" w:cs="Times New Roman"/>
          <w:sz w:val="24"/>
          <w:szCs w:val="24"/>
        </w:rPr>
        <w:t xml:space="preserve"> Beneficiarii </w:t>
      </w:r>
      <w:r w:rsidR="000F4D34" w:rsidRPr="008F281B">
        <w:rPr>
          <w:rFonts w:ascii="Times New Roman" w:hAnsi="Times New Roman" w:cs="Times New Roman"/>
          <w:sz w:val="24"/>
          <w:szCs w:val="24"/>
        </w:rPr>
        <w:t xml:space="preserve">măsurilor </w:t>
      </w:r>
      <w:r w:rsidR="00BE214B" w:rsidRPr="008F281B">
        <w:rPr>
          <w:rFonts w:ascii="Times New Roman" w:hAnsi="Times New Roman" w:cs="Times New Roman"/>
          <w:sz w:val="24"/>
          <w:szCs w:val="24"/>
        </w:rPr>
        <w:t>de eficiență energetică sunt:</w:t>
      </w:r>
    </w:p>
    <w:p w14:paraId="121C27C1" w14:textId="7F58F3D2" w:rsidR="00BE214B" w:rsidRPr="008F281B" w:rsidRDefault="00D95C47" w:rsidP="008F281B">
      <w:pPr>
        <w:pStyle w:val="ListParagraph"/>
        <w:numPr>
          <w:ilvl w:val="0"/>
          <w:numId w:val="4"/>
        </w:numPr>
        <w:ind w:left="0" w:firstLine="360"/>
        <w:rPr>
          <w:rFonts w:ascii="Times New Roman" w:hAnsi="Times New Roman" w:cs="Times New Roman"/>
          <w:sz w:val="24"/>
          <w:szCs w:val="24"/>
          <w:lang w:val="ro-RO"/>
        </w:rPr>
      </w:pPr>
      <w:r w:rsidRPr="008F281B">
        <w:rPr>
          <w:rFonts w:ascii="Times New Roman" w:hAnsi="Times New Roman" w:cs="Times New Roman"/>
          <w:sz w:val="24"/>
          <w:szCs w:val="24"/>
          <w:lang w:val="ro-RO"/>
        </w:rPr>
        <w:t>Î</w:t>
      </w:r>
      <w:r w:rsidR="00BE214B" w:rsidRPr="008F281B">
        <w:rPr>
          <w:rFonts w:ascii="Times New Roman" w:hAnsi="Times New Roman" w:cs="Times New Roman"/>
          <w:sz w:val="24"/>
          <w:szCs w:val="24"/>
          <w:lang w:val="ro-RO"/>
        </w:rPr>
        <w:t>ntre</w:t>
      </w:r>
      <w:r w:rsidRPr="008F281B">
        <w:rPr>
          <w:rFonts w:ascii="Times New Roman" w:hAnsi="Times New Roman" w:cs="Times New Roman"/>
          <w:sz w:val="24"/>
          <w:szCs w:val="24"/>
          <w:lang w:val="ro-RO"/>
        </w:rPr>
        <w:t>prinderile mari</w:t>
      </w:r>
      <w:r w:rsidR="00F008E0" w:rsidRPr="008F281B">
        <w:rPr>
          <w:rFonts w:ascii="Times New Roman" w:hAnsi="Times New Roman" w:cs="Times New Roman"/>
          <w:sz w:val="24"/>
          <w:szCs w:val="24"/>
          <w:lang w:val="ro-RO"/>
        </w:rPr>
        <w:t>,</w:t>
      </w:r>
      <w:r w:rsidRPr="008F281B">
        <w:rPr>
          <w:rFonts w:ascii="Times New Roman" w:hAnsi="Times New Roman" w:cs="Times New Roman"/>
          <w:sz w:val="24"/>
          <w:szCs w:val="24"/>
          <w:lang w:val="ro-RO"/>
        </w:rPr>
        <w:t xml:space="preserve"> </w:t>
      </w:r>
      <w:r w:rsidR="00F008E0" w:rsidRPr="008F281B">
        <w:rPr>
          <w:rFonts w:ascii="Times New Roman" w:hAnsi="Times New Roman" w:cs="Times New Roman"/>
          <w:sz w:val="24"/>
          <w:szCs w:val="24"/>
          <w:lang w:val="ro-RO"/>
        </w:rPr>
        <w:t xml:space="preserve">cu excepția întreprinderilor cu activități enumerate în </w:t>
      </w:r>
      <w:r w:rsidR="00E72B24" w:rsidRPr="008F281B">
        <w:rPr>
          <w:rFonts w:ascii="Times New Roman" w:hAnsi="Times New Roman" w:cs="Times New Roman"/>
          <w:sz w:val="24"/>
          <w:szCs w:val="24"/>
          <w:lang w:val="ro-RO"/>
        </w:rPr>
        <w:t>a</w:t>
      </w:r>
      <w:r w:rsidR="00F008E0" w:rsidRPr="008F281B">
        <w:rPr>
          <w:rFonts w:ascii="Times New Roman" w:hAnsi="Times New Roman" w:cs="Times New Roman"/>
          <w:sz w:val="24"/>
          <w:szCs w:val="24"/>
          <w:lang w:val="ro-RO"/>
        </w:rPr>
        <w:t>nexa  la Directiva 2003/87/CE a Parlamentului European și a Consiliului de stabilire a unui sistem de comercializare a cotelor de emisie de gaze cu efect de seră în cadrul Comunității și de modificare a Directivei 96/61/CE a Consiliului</w:t>
      </w:r>
      <w:r w:rsidRPr="008F281B">
        <w:rPr>
          <w:rFonts w:ascii="Times New Roman" w:hAnsi="Times New Roman" w:cs="Times New Roman"/>
          <w:sz w:val="24"/>
          <w:szCs w:val="24"/>
          <w:lang w:val="ro-RO"/>
        </w:rPr>
        <w:t>;</w:t>
      </w:r>
    </w:p>
    <w:p w14:paraId="5D2DDA79" w14:textId="326CFF56" w:rsidR="00D95C47" w:rsidRPr="008F281B" w:rsidRDefault="00D95C47" w:rsidP="008F281B">
      <w:pPr>
        <w:pStyle w:val="ListParagraph"/>
        <w:numPr>
          <w:ilvl w:val="0"/>
          <w:numId w:val="4"/>
        </w:numPr>
        <w:ind w:left="0" w:firstLine="360"/>
        <w:rPr>
          <w:rFonts w:ascii="Times New Roman" w:hAnsi="Times New Roman" w:cs="Times New Roman"/>
          <w:sz w:val="24"/>
          <w:szCs w:val="24"/>
          <w:lang w:val="ro-RO"/>
        </w:rPr>
      </w:pPr>
      <w:r w:rsidRPr="008F281B">
        <w:rPr>
          <w:rFonts w:ascii="Times New Roman" w:hAnsi="Times New Roman" w:cs="Times New Roman"/>
          <w:b/>
          <w:sz w:val="24"/>
          <w:szCs w:val="24"/>
          <w:lang w:val="ro-RO"/>
        </w:rPr>
        <w:t>IMM</w:t>
      </w:r>
      <w:r w:rsidRPr="008F281B">
        <w:rPr>
          <w:rFonts w:ascii="Times New Roman" w:hAnsi="Times New Roman" w:cs="Times New Roman"/>
          <w:sz w:val="24"/>
          <w:szCs w:val="24"/>
          <w:lang w:val="ro-RO"/>
        </w:rPr>
        <w:t xml:space="preserve">-urile respectiv întreprinderile înființate în </w:t>
      </w:r>
      <w:r w:rsidRPr="000325FD">
        <w:rPr>
          <w:rFonts w:ascii="Times New Roman" w:hAnsi="Times New Roman" w:cs="Times New Roman"/>
          <w:sz w:val="24"/>
          <w:szCs w:val="24"/>
          <w:lang w:val="ro-RO"/>
        </w:rPr>
        <w:t>baza </w:t>
      </w:r>
      <w:hyperlink r:id="rId9" w:history="1">
        <w:r w:rsidRPr="000325FD">
          <w:rPr>
            <w:rStyle w:val="Hyperlink"/>
            <w:rFonts w:ascii="Times New Roman" w:hAnsi="Times New Roman" w:cs="Times New Roman"/>
            <w:color w:val="auto"/>
            <w:sz w:val="24"/>
            <w:szCs w:val="24"/>
            <w:u w:val="none"/>
            <w:lang w:val="ro-RO"/>
          </w:rPr>
          <w:t>Legii societăților nr. 31/1990, republicată</w:t>
        </w:r>
      </w:hyperlink>
      <w:r w:rsidRPr="000325FD">
        <w:rPr>
          <w:rFonts w:ascii="Times New Roman" w:hAnsi="Times New Roman" w:cs="Times New Roman"/>
          <w:sz w:val="24"/>
          <w:szCs w:val="24"/>
          <w:lang w:val="ro-RO"/>
        </w:rPr>
        <w:t>, cu modificările și completările ulterioare, sau în baza </w:t>
      </w:r>
      <w:hyperlink r:id="rId10" w:history="1">
        <w:r w:rsidRPr="000325FD">
          <w:rPr>
            <w:rStyle w:val="Hyperlink"/>
            <w:rFonts w:ascii="Times New Roman" w:hAnsi="Times New Roman" w:cs="Times New Roman"/>
            <w:color w:val="auto"/>
            <w:sz w:val="24"/>
            <w:szCs w:val="24"/>
            <w:u w:val="none"/>
            <w:lang w:val="ro-RO"/>
          </w:rPr>
          <w:t>Legii nr. 1/2005</w:t>
        </w:r>
      </w:hyperlink>
      <w:r w:rsidRPr="000325FD">
        <w:rPr>
          <w:rFonts w:ascii="Times New Roman" w:hAnsi="Times New Roman" w:cs="Times New Roman"/>
          <w:sz w:val="24"/>
          <w:szCs w:val="24"/>
          <w:lang w:val="ro-RO"/>
        </w:rPr>
        <w:t> privind organizarea și funcționarea cooperației, republicată, cu modificările ulterioare, sau în baza </w:t>
      </w:r>
      <w:hyperlink r:id="rId11" w:history="1">
        <w:r w:rsidRPr="000325FD">
          <w:rPr>
            <w:rStyle w:val="Hyperlink"/>
            <w:rFonts w:ascii="Times New Roman" w:hAnsi="Times New Roman" w:cs="Times New Roman"/>
            <w:color w:val="auto"/>
            <w:sz w:val="24"/>
            <w:szCs w:val="24"/>
            <w:u w:val="none"/>
            <w:lang w:val="ro-RO"/>
          </w:rPr>
          <w:t>Ordonanței de urgență a Guvernului nr. 6/2011</w:t>
        </w:r>
      </w:hyperlink>
      <w:r w:rsidRPr="000325FD">
        <w:rPr>
          <w:rFonts w:ascii="Times New Roman" w:hAnsi="Times New Roman" w:cs="Times New Roman"/>
          <w:sz w:val="24"/>
          <w:szCs w:val="24"/>
          <w:lang w:val="ro-RO"/>
        </w:rPr>
        <w:t> pentru stimularea înființării și dezvoltării microîntreprinderilor de către întreprinzătorii debutanți în afaceri, aprobată cu modificări prin </w:t>
      </w:r>
      <w:hyperlink r:id="rId12" w:history="1">
        <w:r w:rsidRPr="000325FD">
          <w:rPr>
            <w:rStyle w:val="Hyperlink"/>
            <w:rFonts w:ascii="Times New Roman" w:hAnsi="Times New Roman" w:cs="Times New Roman"/>
            <w:color w:val="auto"/>
            <w:sz w:val="24"/>
            <w:szCs w:val="24"/>
            <w:u w:val="none"/>
            <w:lang w:val="ro-RO"/>
          </w:rPr>
          <w:t>Legea nr. 301/2011</w:t>
        </w:r>
      </w:hyperlink>
      <w:r w:rsidRPr="000325FD">
        <w:rPr>
          <w:rFonts w:ascii="Times New Roman" w:hAnsi="Times New Roman" w:cs="Times New Roman"/>
          <w:sz w:val="24"/>
          <w:szCs w:val="24"/>
          <w:lang w:val="ro-RO"/>
        </w:rPr>
        <w:t>, cu modificările și completările ulterioare, care au mai puțin de 250 de angajați și o cifră de afaceri anuală netă care nu depășește echivalentul în lei a 43 milioane euro, precum și alte categorii de entități care prin legi specifice sunt asimilate IMM-urilor</w:t>
      </w:r>
      <w:r w:rsidR="00D6697B" w:rsidRPr="000325FD">
        <w:rPr>
          <w:rFonts w:ascii="Times New Roman" w:hAnsi="Times New Roman" w:cs="Times New Roman"/>
          <w:sz w:val="24"/>
          <w:szCs w:val="24"/>
          <w:lang w:val="ro-RO"/>
        </w:rPr>
        <w:t>.</w:t>
      </w:r>
    </w:p>
    <w:p w14:paraId="4323391C" w14:textId="13AACC72" w:rsidR="009A0A30" w:rsidRPr="008F281B" w:rsidRDefault="00C662F5" w:rsidP="008F281B">
      <w:pPr>
        <w:spacing w:after="0" w:line="240" w:lineRule="auto"/>
        <w:ind w:firstLine="360"/>
        <w:jc w:val="both"/>
        <w:rPr>
          <w:rFonts w:ascii="Times New Roman" w:hAnsi="Times New Roman" w:cs="Times New Roman"/>
          <w:sz w:val="24"/>
          <w:szCs w:val="24"/>
        </w:rPr>
      </w:pPr>
      <w:r w:rsidRPr="008F281B">
        <w:rPr>
          <w:rFonts w:ascii="Times New Roman" w:hAnsi="Times New Roman" w:cs="Times New Roman"/>
          <w:b/>
          <w:sz w:val="24"/>
          <w:szCs w:val="24"/>
        </w:rPr>
        <w:t>Art. 3</w:t>
      </w:r>
      <w:r w:rsidR="00D95C47" w:rsidRPr="008F281B">
        <w:rPr>
          <w:rFonts w:ascii="Times New Roman" w:hAnsi="Times New Roman" w:cs="Times New Roman"/>
          <w:b/>
          <w:sz w:val="24"/>
          <w:szCs w:val="24"/>
        </w:rPr>
        <w:t xml:space="preserve"> (1)</w:t>
      </w:r>
      <w:r w:rsidR="00D95C47" w:rsidRPr="008F281B">
        <w:rPr>
          <w:rFonts w:ascii="Times New Roman" w:hAnsi="Times New Roman" w:cs="Times New Roman"/>
          <w:sz w:val="24"/>
          <w:szCs w:val="24"/>
        </w:rPr>
        <w:t xml:space="preserve"> Valoarea </w:t>
      </w:r>
      <w:r w:rsidR="00F008E0" w:rsidRPr="008F281B">
        <w:rPr>
          <w:rFonts w:ascii="Times New Roman" w:hAnsi="Times New Roman" w:cs="Times New Roman"/>
          <w:sz w:val="24"/>
          <w:szCs w:val="24"/>
        </w:rPr>
        <w:t xml:space="preserve">măsurilor </w:t>
      </w:r>
      <w:r w:rsidR="00D95C47" w:rsidRPr="008F281B">
        <w:rPr>
          <w:rFonts w:ascii="Times New Roman" w:hAnsi="Times New Roman" w:cs="Times New Roman"/>
          <w:sz w:val="24"/>
          <w:szCs w:val="24"/>
        </w:rPr>
        <w:t xml:space="preserve">de </w:t>
      </w:r>
      <w:r w:rsidR="00A02F6C" w:rsidRPr="008F281B">
        <w:rPr>
          <w:rFonts w:ascii="Times New Roman" w:hAnsi="Times New Roman" w:cs="Times New Roman"/>
          <w:sz w:val="24"/>
          <w:szCs w:val="24"/>
        </w:rPr>
        <w:t>e</w:t>
      </w:r>
      <w:r w:rsidR="00D95C47" w:rsidRPr="008F281B">
        <w:rPr>
          <w:rFonts w:ascii="Times New Roman" w:hAnsi="Times New Roman" w:cs="Times New Roman"/>
          <w:sz w:val="24"/>
          <w:szCs w:val="24"/>
        </w:rPr>
        <w:t xml:space="preserve">ficiență </w:t>
      </w:r>
      <w:r w:rsidR="00A02F6C" w:rsidRPr="008F281B">
        <w:rPr>
          <w:rFonts w:ascii="Times New Roman" w:hAnsi="Times New Roman" w:cs="Times New Roman"/>
          <w:sz w:val="24"/>
          <w:szCs w:val="24"/>
        </w:rPr>
        <w:t>e</w:t>
      </w:r>
      <w:r w:rsidR="00D95C47" w:rsidRPr="008F281B">
        <w:rPr>
          <w:rFonts w:ascii="Times New Roman" w:hAnsi="Times New Roman" w:cs="Times New Roman"/>
          <w:sz w:val="24"/>
          <w:szCs w:val="24"/>
        </w:rPr>
        <w:t xml:space="preserve">nergetică este de 350.000.000 euro asigurată din fonduri externe nerambursabile, în cadrul Programului Operațional Infrastructură Mare, din surse alocate în cadrul Fondului de Coeziune, pentru perioada de </w:t>
      </w:r>
      <w:r w:rsidR="001F72AD" w:rsidRPr="008F281B">
        <w:rPr>
          <w:rFonts w:ascii="Times New Roman" w:hAnsi="Times New Roman" w:cs="Times New Roman"/>
          <w:sz w:val="24"/>
          <w:szCs w:val="24"/>
        </w:rPr>
        <w:t xml:space="preserve">programare 2014-2020, la care se adaugă cofinanțare asigurată din bugetul de stat în sumă de </w:t>
      </w:r>
      <w:r w:rsidR="00147980" w:rsidRPr="008F281B">
        <w:rPr>
          <w:rFonts w:ascii="Times New Roman" w:hAnsi="Times New Roman" w:cs="Times New Roman"/>
          <w:sz w:val="24"/>
          <w:szCs w:val="24"/>
        </w:rPr>
        <w:t>61.764.000</w:t>
      </w:r>
      <w:r w:rsidR="001F72AD" w:rsidRPr="008F281B">
        <w:rPr>
          <w:rFonts w:ascii="Times New Roman" w:hAnsi="Times New Roman" w:cs="Times New Roman"/>
          <w:sz w:val="24"/>
          <w:szCs w:val="24"/>
        </w:rPr>
        <w:t xml:space="preserve"> euro prin bugetul </w:t>
      </w:r>
      <w:r w:rsidR="009A0A30" w:rsidRPr="008F281B">
        <w:rPr>
          <w:rFonts w:ascii="Times New Roman" w:hAnsi="Times New Roman" w:cs="Times New Roman"/>
          <w:sz w:val="24"/>
          <w:szCs w:val="24"/>
        </w:rPr>
        <w:t>Ministerului Investițiilor și Proiectelor Europene</w:t>
      </w:r>
      <w:r w:rsidR="00D6697B" w:rsidRPr="008F281B">
        <w:rPr>
          <w:rFonts w:ascii="Times New Roman" w:hAnsi="Times New Roman" w:cs="Times New Roman"/>
          <w:sz w:val="24"/>
          <w:szCs w:val="24"/>
        </w:rPr>
        <w:t>.</w:t>
      </w:r>
    </w:p>
    <w:p w14:paraId="37FF9389" w14:textId="65D89C06" w:rsidR="009A0A30" w:rsidRPr="008F281B" w:rsidRDefault="00147980" w:rsidP="008F281B">
      <w:pPr>
        <w:spacing w:after="0" w:line="240" w:lineRule="auto"/>
        <w:jc w:val="both"/>
        <w:rPr>
          <w:rFonts w:ascii="Times New Roman" w:hAnsi="Times New Roman" w:cs="Times New Roman"/>
          <w:sz w:val="24"/>
          <w:szCs w:val="24"/>
        </w:rPr>
      </w:pPr>
      <w:r w:rsidRPr="008F281B" w:rsidDel="00147980">
        <w:rPr>
          <w:rFonts w:ascii="Times New Roman" w:hAnsi="Times New Roman" w:cs="Times New Roman"/>
          <w:b/>
          <w:sz w:val="24"/>
          <w:szCs w:val="24"/>
        </w:rPr>
        <w:t xml:space="preserve"> </w:t>
      </w:r>
      <w:r w:rsidR="00D55423" w:rsidRPr="008F281B">
        <w:rPr>
          <w:rFonts w:ascii="Times New Roman" w:hAnsi="Times New Roman" w:cs="Times New Roman"/>
          <w:b/>
          <w:sz w:val="24"/>
          <w:szCs w:val="24"/>
        </w:rPr>
        <w:t>(</w:t>
      </w:r>
      <w:r w:rsidRPr="008F281B">
        <w:rPr>
          <w:rFonts w:ascii="Times New Roman" w:hAnsi="Times New Roman" w:cs="Times New Roman"/>
          <w:b/>
          <w:sz w:val="24"/>
          <w:szCs w:val="24"/>
        </w:rPr>
        <w:t>2</w:t>
      </w:r>
      <w:r w:rsidR="00D55423" w:rsidRPr="008F281B">
        <w:rPr>
          <w:rFonts w:ascii="Times New Roman" w:hAnsi="Times New Roman" w:cs="Times New Roman"/>
          <w:b/>
          <w:sz w:val="24"/>
          <w:szCs w:val="24"/>
        </w:rPr>
        <w:t>)</w:t>
      </w:r>
      <w:r w:rsidR="00D55423" w:rsidRPr="008F281B">
        <w:rPr>
          <w:rFonts w:ascii="Times New Roman" w:hAnsi="Times New Roman" w:cs="Times New Roman"/>
          <w:sz w:val="24"/>
          <w:szCs w:val="24"/>
        </w:rPr>
        <w:t xml:space="preserve"> </w:t>
      </w:r>
      <w:r w:rsidR="009A0A30" w:rsidRPr="008F281B">
        <w:rPr>
          <w:rFonts w:ascii="Times New Roman" w:hAnsi="Times New Roman" w:cs="Times New Roman"/>
          <w:sz w:val="24"/>
          <w:szCs w:val="24"/>
        </w:rPr>
        <w:t xml:space="preserve">Granturile </w:t>
      </w:r>
      <w:r w:rsidR="00D55423" w:rsidRPr="008F281B">
        <w:rPr>
          <w:rFonts w:ascii="Times New Roman" w:hAnsi="Times New Roman" w:cs="Times New Roman"/>
          <w:sz w:val="24"/>
          <w:szCs w:val="24"/>
        </w:rPr>
        <w:t xml:space="preserve">aferente </w:t>
      </w:r>
      <w:r w:rsidR="00EC47DB" w:rsidRPr="008F281B">
        <w:rPr>
          <w:rFonts w:ascii="Times New Roman" w:hAnsi="Times New Roman" w:cs="Times New Roman"/>
          <w:sz w:val="24"/>
          <w:szCs w:val="24"/>
        </w:rPr>
        <w:t>măsurilor de eficiență energetică</w:t>
      </w:r>
      <w:r w:rsidR="00D55423" w:rsidRPr="008F281B">
        <w:rPr>
          <w:rFonts w:ascii="Times New Roman" w:hAnsi="Times New Roman" w:cs="Times New Roman"/>
          <w:sz w:val="24"/>
          <w:szCs w:val="24"/>
        </w:rPr>
        <w:t xml:space="preserve"> </w:t>
      </w:r>
      <w:r w:rsidR="009A0A30" w:rsidRPr="008F281B">
        <w:rPr>
          <w:rFonts w:ascii="Times New Roman" w:hAnsi="Times New Roman" w:cs="Times New Roman"/>
          <w:sz w:val="24"/>
          <w:szCs w:val="24"/>
        </w:rPr>
        <w:t xml:space="preserve">se </w:t>
      </w:r>
      <w:r w:rsidR="00D55423" w:rsidRPr="008F281B">
        <w:rPr>
          <w:rFonts w:ascii="Times New Roman" w:hAnsi="Times New Roman" w:cs="Times New Roman"/>
          <w:sz w:val="24"/>
          <w:szCs w:val="24"/>
        </w:rPr>
        <w:t xml:space="preserve">acordă </w:t>
      </w:r>
      <w:r w:rsidR="005C7AE2" w:rsidRPr="008F281B">
        <w:rPr>
          <w:rFonts w:ascii="Times New Roman" w:hAnsi="Times New Roman" w:cs="Times New Roman"/>
          <w:sz w:val="24"/>
          <w:szCs w:val="24"/>
        </w:rPr>
        <w:t>în baza unei solicitări unice per apel la nivel de beneficiar</w:t>
      </w:r>
      <w:r w:rsidR="00D55423" w:rsidRPr="008F281B">
        <w:rPr>
          <w:rFonts w:ascii="Times New Roman" w:hAnsi="Times New Roman" w:cs="Times New Roman"/>
          <w:sz w:val="24"/>
          <w:szCs w:val="24"/>
        </w:rPr>
        <w:t>,</w:t>
      </w:r>
      <w:r w:rsidR="00DE5AA1" w:rsidRPr="008F281B">
        <w:rPr>
          <w:rFonts w:ascii="Times New Roman" w:hAnsi="Times New Roman" w:cs="Times New Roman"/>
          <w:sz w:val="24"/>
          <w:szCs w:val="24"/>
        </w:rPr>
        <w:t xml:space="preserve"> în care pot fi incluse mai multe puncte de lucru,</w:t>
      </w:r>
      <w:r w:rsidR="00D55423" w:rsidRPr="008F281B">
        <w:rPr>
          <w:rFonts w:ascii="Times New Roman" w:hAnsi="Times New Roman" w:cs="Times New Roman"/>
          <w:sz w:val="24"/>
          <w:szCs w:val="24"/>
        </w:rPr>
        <w:t xml:space="preserve"> </w:t>
      </w:r>
      <w:r w:rsidR="00A90B5B" w:rsidRPr="008F281B">
        <w:rPr>
          <w:rFonts w:ascii="Times New Roman" w:hAnsi="Times New Roman" w:cs="Times New Roman"/>
          <w:sz w:val="24"/>
          <w:szCs w:val="24"/>
        </w:rPr>
        <w:t>în cadrul unei</w:t>
      </w:r>
      <w:r w:rsidRPr="008F281B">
        <w:rPr>
          <w:rFonts w:ascii="Times New Roman" w:hAnsi="Times New Roman" w:cs="Times New Roman"/>
          <w:sz w:val="24"/>
          <w:szCs w:val="24"/>
        </w:rPr>
        <w:t xml:space="preserve"> schem</w:t>
      </w:r>
      <w:r w:rsidR="00A90B5B" w:rsidRPr="008F281B">
        <w:rPr>
          <w:rFonts w:ascii="Times New Roman" w:hAnsi="Times New Roman" w:cs="Times New Roman"/>
          <w:sz w:val="24"/>
          <w:szCs w:val="24"/>
        </w:rPr>
        <w:t>e</w:t>
      </w:r>
      <w:r w:rsidRPr="008F281B">
        <w:rPr>
          <w:rFonts w:ascii="Times New Roman" w:hAnsi="Times New Roman" w:cs="Times New Roman"/>
          <w:sz w:val="24"/>
          <w:szCs w:val="24"/>
        </w:rPr>
        <w:t xml:space="preserve"> de ajutor de stat, </w:t>
      </w:r>
      <w:r w:rsidR="00D55423" w:rsidRPr="008F281B">
        <w:rPr>
          <w:rFonts w:ascii="Times New Roman" w:hAnsi="Times New Roman" w:cs="Times New Roman"/>
          <w:sz w:val="24"/>
          <w:szCs w:val="24"/>
        </w:rPr>
        <w:t>pe bază de contract de finanțare încheiat ca urmare a apelului de proiecte cu respectarea cr</w:t>
      </w:r>
      <w:r w:rsidR="00ED0CD7" w:rsidRPr="008F281B">
        <w:rPr>
          <w:rFonts w:ascii="Times New Roman" w:hAnsi="Times New Roman" w:cs="Times New Roman"/>
          <w:sz w:val="24"/>
          <w:szCs w:val="24"/>
        </w:rPr>
        <w:t xml:space="preserve">iteriilor de selecție prevăzute </w:t>
      </w:r>
      <w:r w:rsidR="003E3089" w:rsidRPr="008F281B">
        <w:rPr>
          <w:rFonts w:ascii="Times New Roman" w:hAnsi="Times New Roman" w:cs="Times New Roman"/>
          <w:sz w:val="24"/>
          <w:szCs w:val="24"/>
        </w:rPr>
        <w:t xml:space="preserve">în </w:t>
      </w:r>
      <w:r w:rsidR="00E72B24" w:rsidRPr="008F281B">
        <w:rPr>
          <w:rFonts w:ascii="Times New Roman" w:hAnsi="Times New Roman" w:cs="Times New Roman"/>
          <w:sz w:val="24"/>
          <w:szCs w:val="24"/>
        </w:rPr>
        <w:t>a</w:t>
      </w:r>
      <w:r w:rsidR="003E3089" w:rsidRPr="008F281B">
        <w:rPr>
          <w:rFonts w:ascii="Times New Roman" w:hAnsi="Times New Roman" w:cs="Times New Roman"/>
          <w:sz w:val="24"/>
          <w:szCs w:val="24"/>
        </w:rPr>
        <w:t xml:space="preserve">nexa </w:t>
      </w:r>
      <w:r w:rsidR="00472F85" w:rsidRPr="008F281B">
        <w:rPr>
          <w:rFonts w:ascii="Times New Roman" w:hAnsi="Times New Roman" w:cs="Times New Roman"/>
          <w:sz w:val="24"/>
          <w:szCs w:val="24"/>
        </w:rPr>
        <w:t xml:space="preserve">care face parte integrantă din </w:t>
      </w:r>
      <w:r w:rsidR="00D55423" w:rsidRPr="008F281B">
        <w:rPr>
          <w:rFonts w:ascii="Times New Roman" w:hAnsi="Times New Roman" w:cs="Times New Roman"/>
          <w:sz w:val="24"/>
          <w:szCs w:val="24"/>
        </w:rPr>
        <w:t xml:space="preserve"> prezenta ordonanță de urgență și cu respectarea principiilor de transparență și competitivitate. Granturile au valoarea minimă de 50.000 euro și respectiv valoarea maximă de 500.000 euro</w:t>
      </w:r>
      <w:r w:rsidR="0075355C" w:rsidRPr="008F281B">
        <w:rPr>
          <w:rFonts w:ascii="Times New Roman" w:hAnsi="Times New Roman" w:cs="Times New Roman"/>
          <w:sz w:val="24"/>
          <w:szCs w:val="24"/>
        </w:rPr>
        <w:t>.</w:t>
      </w:r>
    </w:p>
    <w:p w14:paraId="62CBCF33" w14:textId="60C71D21" w:rsidR="00D55423" w:rsidRPr="008F281B" w:rsidRDefault="00D55423"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w:t>
      </w:r>
      <w:r w:rsidR="00147980" w:rsidRPr="008F281B">
        <w:rPr>
          <w:rFonts w:ascii="Times New Roman" w:hAnsi="Times New Roman" w:cs="Times New Roman"/>
          <w:b/>
          <w:sz w:val="24"/>
          <w:szCs w:val="24"/>
        </w:rPr>
        <w:t>3</w:t>
      </w:r>
      <w:r w:rsidRPr="008F281B">
        <w:rPr>
          <w:rFonts w:ascii="Times New Roman" w:hAnsi="Times New Roman" w:cs="Times New Roman"/>
          <w:b/>
          <w:sz w:val="24"/>
          <w:szCs w:val="24"/>
        </w:rPr>
        <w:t>)</w:t>
      </w:r>
      <w:r w:rsidRPr="008F281B">
        <w:rPr>
          <w:rFonts w:ascii="Times New Roman" w:hAnsi="Times New Roman" w:cs="Times New Roman"/>
          <w:sz w:val="24"/>
          <w:szCs w:val="24"/>
        </w:rPr>
        <w:t xml:space="preserve"> Granturile prevăzute la alin.(</w:t>
      </w:r>
      <w:r w:rsidR="005C7AE2" w:rsidRPr="008F281B">
        <w:rPr>
          <w:rFonts w:ascii="Times New Roman" w:hAnsi="Times New Roman" w:cs="Times New Roman"/>
          <w:sz w:val="24"/>
          <w:szCs w:val="24"/>
        </w:rPr>
        <w:t>2</w:t>
      </w:r>
      <w:r w:rsidRPr="008F281B">
        <w:rPr>
          <w:rFonts w:ascii="Times New Roman" w:hAnsi="Times New Roman" w:cs="Times New Roman"/>
          <w:sz w:val="24"/>
          <w:szCs w:val="24"/>
        </w:rPr>
        <w:t>) nu includ cofinanțarea proprie a beneficiarilor prevăzută de regulile privind acordarea ajutorului de stat potrivit reglementărilor în vigoare, la nivel european</w:t>
      </w:r>
      <w:r w:rsidR="00A52B07" w:rsidRPr="008F281B">
        <w:rPr>
          <w:rFonts w:ascii="Times New Roman" w:hAnsi="Times New Roman" w:cs="Times New Roman"/>
          <w:sz w:val="24"/>
          <w:szCs w:val="24"/>
        </w:rPr>
        <w:t>.</w:t>
      </w:r>
    </w:p>
    <w:p w14:paraId="3FD8CEF7" w14:textId="0B87B568" w:rsidR="00D55423" w:rsidRPr="008F281B" w:rsidRDefault="00C662F5" w:rsidP="008F281B">
      <w:pPr>
        <w:spacing w:after="0" w:line="240" w:lineRule="auto"/>
        <w:ind w:firstLine="360"/>
        <w:jc w:val="both"/>
        <w:rPr>
          <w:rFonts w:ascii="Times New Roman" w:hAnsi="Times New Roman" w:cs="Times New Roman"/>
          <w:sz w:val="24"/>
          <w:szCs w:val="24"/>
        </w:rPr>
      </w:pPr>
      <w:r w:rsidRPr="008F281B">
        <w:rPr>
          <w:rFonts w:ascii="Times New Roman" w:hAnsi="Times New Roman" w:cs="Times New Roman"/>
          <w:b/>
          <w:sz w:val="24"/>
          <w:szCs w:val="24"/>
        </w:rPr>
        <w:t>Art. 4</w:t>
      </w:r>
      <w:r w:rsidR="00D55423" w:rsidRPr="008F281B">
        <w:rPr>
          <w:rFonts w:ascii="Times New Roman" w:hAnsi="Times New Roman" w:cs="Times New Roman"/>
          <w:b/>
          <w:sz w:val="24"/>
          <w:szCs w:val="24"/>
        </w:rPr>
        <w:t xml:space="preserve"> </w:t>
      </w:r>
      <w:r w:rsidR="00EC47DB" w:rsidRPr="008F281B">
        <w:rPr>
          <w:rFonts w:ascii="Times New Roman" w:hAnsi="Times New Roman" w:cs="Times New Roman"/>
          <w:sz w:val="24"/>
          <w:szCs w:val="24"/>
        </w:rPr>
        <w:t xml:space="preserve">Prin măsurile </w:t>
      </w:r>
      <w:r w:rsidR="00C14D27" w:rsidRPr="008F281B">
        <w:rPr>
          <w:rFonts w:ascii="Times New Roman" w:hAnsi="Times New Roman" w:cs="Times New Roman"/>
          <w:sz w:val="24"/>
          <w:szCs w:val="24"/>
        </w:rPr>
        <w:t xml:space="preserve">de </w:t>
      </w:r>
      <w:r w:rsidR="005D6B80" w:rsidRPr="008F281B">
        <w:rPr>
          <w:rFonts w:ascii="Times New Roman" w:hAnsi="Times New Roman" w:cs="Times New Roman"/>
          <w:sz w:val="24"/>
          <w:szCs w:val="24"/>
        </w:rPr>
        <w:t>e</w:t>
      </w:r>
      <w:r w:rsidR="00C14D27" w:rsidRPr="008F281B">
        <w:rPr>
          <w:rFonts w:ascii="Times New Roman" w:hAnsi="Times New Roman" w:cs="Times New Roman"/>
          <w:sz w:val="24"/>
          <w:szCs w:val="24"/>
        </w:rPr>
        <w:t xml:space="preserve">ficiență </w:t>
      </w:r>
      <w:r w:rsidR="005D6B80" w:rsidRPr="008F281B">
        <w:rPr>
          <w:rFonts w:ascii="Times New Roman" w:hAnsi="Times New Roman" w:cs="Times New Roman"/>
          <w:sz w:val="24"/>
          <w:szCs w:val="24"/>
        </w:rPr>
        <w:t>e</w:t>
      </w:r>
      <w:r w:rsidR="00C14D27" w:rsidRPr="008F281B">
        <w:rPr>
          <w:rFonts w:ascii="Times New Roman" w:hAnsi="Times New Roman" w:cs="Times New Roman"/>
          <w:sz w:val="24"/>
          <w:szCs w:val="24"/>
        </w:rPr>
        <w:t>nergetică se finanțează următoarele categorii de investiții:</w:t>
      </w:r>
    </w:p>
    <w:p w14:paraId="0D8A3B42" w14:textId="43FAFD40" w:rsidR="00A52B07" w:rsidRPr="008F281B" w:rsidRDefault="00D82E74"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a</w:t>
      </w:r>
      <w:r w:rsidR="00B11A5B" w:rsidRPr="008F281B">
        <w:rPr>
          <w:rFonts w:ascii="Times New Roman" w:hAnsi="Times New Roman" w:cs="Times New Roman"/>
          <w:b/>
          <w:sz w:val="24"/>
          <w:szCs w:val="24"/>
        </w:rPr>
        <w:t>)</w:t>
      </w:r>
      <w:r w:rsidR="00B11A5B" w:rsidRPr="008F281B">
        <w:rPr>
          <w:rFonts w:ascii="Times New Roman" w:hAnsi="Times New Roman" w:cs="Times New Roman"/>
          <w:sz w:val="24"/>
          <w:szCs w:val="24"/>
        </w:rPr>
        <w:t xml:space="preserve"> </w:t>
      </w:r>
      <w:r w:rsidR="00A52B07" w:rsidRPr="008F281B">
        <w:rPr>
          <w:rFonts w:ascii="Times New Roman" w:hAnsi="Times New Roman" w:cs="Times New Roman"/>
          <w:sz w:val="24"/>
          <w:szCs w:val="24"/>
        </w:rPr>
        <w:t xml:space="preserve">Investiții în măsuri de eficiență energetică și de reducere a consumurilor specifice energetice la clădiri și construcțiile anexe, cu excepția clădirilor administrative sau altor categorii de clădiri care nu sunt destinate activităților de producție/servicii ale întreprinderilor, prin intervenții la anvelopa clădirii, șarpante, învelitoare inclusiv măsuri de consolidare a clădirilor și construcțiilor anexe. De asemenea sunt permise intervenții la sistemele de utilități ale clădirilor, precum și achiziții de echipamente/utilaje/dotări specifice necesare pentru producerea de energie necesare clădirilor și construcțiilor anexe. Lucrările de consolidare la clădiri și </w:t>
      </w:r>
      <w:r w:rsidR="00A52B07" w:rsidRPr="008F281B">
        <w:rPr>
          <w:rFonts w:ascii="Times New Roman" w:hAnsi="Times New Roman" w:cs="Times New Roman"/>
          <w:sz w:val="24"/>
          <w:szCs w:val="24"/>
        </w:rPr>
        <w:lastRenderedPageBreak/>
        <w:t>construcțiile anexe nu pot depăși 15% din v</w:t>
      </w:r>
      <w:r w:rsidR="00FC02E1" w:rsidRPr="008F281B">
        <w:rPr>
          <w:rFonts w:ascii="Times New Roman" w:hAnsi="Times New Roman" w:cs="Times New Roman"/>
          <w:sz w:val="24"/>
          <w:szCs w:val="24"/>
        </w:rPr>
        <w:t>aloarea totală a proiectului. Nu</w:t>
      </w:r>
      <w:r w:rsidR="00A52B07" w:rsidRPr="008F281B">
        <w:rPr>
          <w:rFonts w:ascii="Times New Roman" w:hAnsi="Times New Roman" w:cs="Times New Roman"/>
          <w:sz w:val="24"/>
          <w:szCs w:val="24"/>
        </w:rPr>
        <w:t xml:space="preserve"> se vor finanța lucrările privind consolidări seismice;</w:t>
      </w:r>
    </w:p>
    <w:p w14:paraId="0B1013DE" w14:textId="36611B55" w:rsidR="00A52B07" w:rsidRPr="008F281B" w:rsidRDefault="00D82E74"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b</w:t>
      </w:r>
      <w:r w:rsidR="00B11A5B" w:rsidRPr="008F281B">
        <w:rPr>
          <w:rFonts w:ascii="Times New Roman" w:hAnsi="Times New Roman" w:cs="Times New Roman"/>
          <w:b/>
          <w:sz w:val="24"/>
          <w:szCs w:val="24"/>
        </w:rPr>
        <w:t>)</w:t>
      </w:r>
      <w:r w:rsidR="005B70D5" w:rsidRPr="008F281B">
        <w:rPr>
          <w:rFonts w:ascii="Times New Roman" w:hAnsi="Times New Roman" w:cs="Times New Roman"/>
          <w:sz w:val="24"/>
          <w:szCs w:val="24"/>
        </w:rPr>
        <w:t xml:space="preserve"> </w:t>
      </w:r>
      <w:r w:rsidR="00A52B07" w:rsidRPr="008F281B">
        <w:rPr>
          <w:rFonts w:ascii="Times New Roman" w:hAnsi="Times New Roman" w:cs="Times New Roman"/>
          <w:sz w:val="24"/>
          <w:szCs w:val="24"/>
        </w:rPr>
        <w:t xml:space="preserve">Investiții în echipamente/utilaje/dotări specifice necesare pentru obținerea de energie din surse regenerabile (cu excepția biomasei) destinate consumului propriu de energie a întreprinderilor, inclusiv în capacități de producție de energie din surse regenerabile care se încadrează în capacitatea de producție specifică prosumatorului </w:t>
      </w:r>
      <w:r w:rsidR="009D438A" w:rsidRPr="008F281B">
        <w:rPr>
          <w:rFonts w:ascii="Times New Roman" w:hAnsi="Times New Roman" w:cs="Times New Roman"/>
          <w:sz w:val="24"/>
          <w:szCs w:val="24"/>
        </w:rPr>
        <w:t xml:space="preserve">definit </w:t>
      </w:r>
      <w:r w:rsidR="00A52B07" w:rsidRPr="008F281B">
        <w:rPr>
          <w:rFonts w:ascii="Times New Roman" w:hAnsi="Times New Roman" w:cs="Times New Roman"/>
          <w:sz w:val="24"/>
          <w:szCs w:val="24"/>
        </w:rPr>
        <w:t xml:space="preserve">potrivit </w:t>
      </w:r>
      <w:r w:rsidR="003D7EA2" w:rsidRPr="008F281B">
        <w:rPr>
          <w:rFonts w:ascii="Times New Roman" w:hAnsi="Times New Roman" w:cs="Times New Roman"/>
          <w:sz w:val="24"/>
          <w:szCs w:val="24"/>
        </w:rPr>
        <w:t>Legii nr. 220 din 27 octombrie 2008 pentru stabilirea sistemului de promovare a producerii energiei din surse regenerabile de energie, cu modificările și completările ulterioare</w:t>
      </w:r>
      <w:r w:rsidR="00A52B07" w:rsidRPr="008F281B">
        <w:rPr>
          <w:rFonts w:ascii="Times New Roman" w:hAnsi="Times New Roman" w:cs="Times New Roman"/>
          <w:sz w:val="24"/>
          <w:szCs w:val="24"/>
        </w:rPr>
        <w:t>. În categoria capacităților de producție a energiei din surse regenerabile se încadrează: panourile solare/fotovoltaice, utilizarea apei geotermale, utilizarea energiei eoliene în zonele unde există potențial de utilizare a energiei vântului precum și alte surse de energie regenerabile</w:t>
      </w:r>
      <w:r w:rsidR="00DD757B" w:rsidRPr="008F281B">
        <w:rPr>
          <w:rFonts w:ascii="Times New Roman" w:hAnsi="Times New Roman" w:cs="Times New Roman"/>
          <w:sz w:val="24"/>
          <w:szCs w:val="24"/>
        </w:rPr>
        <w:t xml:space="preserve"> definite conform Legii nr. 220 din 27 octombrie 2008 pentru stabilirea sistemului de promovare a producerii energiei din surse regenerabile de energie, cu modificările și completările ulterioare</w:t>
      </w:r>
      <w:r w:rsidR="00A52B07" w:rsidRPr="008F281B">
        <w:rPr>
          <w:rFonts w:ascii="Times New Roman" w:hAnsi="Times New Roman" w:cs="Times New Roman"/>
          <w:sz w:val="24"/>
          <w:szCs w:val="24"/>
        </w:rPr>
        <w:t>;</w:t>
      </w:r>
    </w:p>
    <w:p w14:paraId="7D6EC361" w14:textId="44671DBC" w:rsidR="00B11A5B" w:rsidRPr="008F281B" w:rsidRDefault="00D82E74"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c</w:t>
      </w:r>
      <w:r w:rsidR="00B11A5B" w:rsidRPr="008F281B">
        <w:rPr>
          <w:rFonts w:ascii="Times New Roman" w:hAnsi="Times New Roman" w:cs="Times New Roman"/>
          <w:b/>
          <w:sz w:val="24"/>
          <w:szCs w:val="24"/>
        </w:rPr>
        <w:t>)</w:t>
      </w:r>
      <w:r w:rsidR="005B70D5" w:rsidRPr="008F281B">
        <w:rPr>
          <w:rFonts w:ascii="Times New Roman" w:hAnsi="Times New Roman" w:cs="Times New Roman"/>
          <w:sz w:val="24"/>
          <w:szCs w:val="24"/>
        </w:rPr>
        <w:t xml:space="preserve"> </w:t>
      </w:r>
      <w:r w:rsidR="00A52B07" w:rsidRPr="008F281B">
        <w:rPr>
          <w:rFonts w:ascii="Times New Roman" w:hAnsi="Times New Roman" w:cs="Times New Roman"/>
          <w:sz w:val="24"/>
          <w:szCs w:val="24"/>
        </w:rPr>
        <w:t>Investiții în măsuri de eficiență energetică la nivelul unităților de cogenerare/trigenerare existente sau noi, inclusiv pentru lucrări de modernizare/reabilitare/creșterea puterilor instalate, utilizând sursele regenerabile de energie (cu excepția biomasei) și destinate consumului propriu</w:t>
      </w:r>
      <w:r w:rsidR="003D7EA2" w:rsidRPr="008F281B">
        <w:rPr>
          <w:rFonts w:ascii="Times New Roman" w:hAnsi="Times New Roman" w:cs="Times New Roman"/>
          <w:sz w:val="24"/>
          <w:szCs w:val="24"/>
        </w:rPr>
        <w:t>, care se încadrează în capacitatea de producție specifică prosumatorului</w:t>
      </w:r>
      <w:r w:rsidR="00A52B07" w:rsidRPr="008F281B">
        <w:rPr>
          <w:rFonts w:ascii="Times New Roman" w:hAnsi="Times New Roman" w:cs="Times New Roman"/>
          <w:sz w:val="24"/>
          <w:szCs w:val="24"/>
        </w:rPr>
        <w:t>;</w:t>
      </w:r>
    </w:p>
    <w:p w14:paraId="09F54C62" w14:textId="0A838923" w:rsidR="00A52B07" w:rsidRPr="008F281B" w:rsidRDefault="00D82E74" w:rsidP="008F281B">
      <w:pPr>
        <w:spacing w:after="0" w:line="240" w:lineRule="auto"/>
        <w:jc w:val="both"/>
        <w:rPr>
          <w:rFonts w:ascii="Times New Roman" w:hAnsi="Times New Roman" w:cs="Times New Roman"/>
          <w:sz w:val="24"/>
          <w:szCs w:val="24"/>
        </w:rPr>
      </w:pPr>
      <w:r w:rsidRPr="008F281B">
        <w:rPr>
          <w:rFonts w:ascii="Times New Roman" w:hAnsi="Times New Roman" w:cs="Times New Roman"/>
          <w:b/>
          <w:sz w:val="24"/>
          <w:szCs w:val="24"/>
        </w:rPr>
        <w:t>d</w:t>
      </w:r>
      <w:r w:rsidR="00B11A5B" w:rsidRPr="008F281B">
        <w:rPr>
          <w:rFonts w:ascii="Times New Roman" w:hAnsi="Times New Roman" w:cs="Times New Roman"/>
          <w:b/>
          <w:sz w:val="24"/>
          <w:szCs w:val="24"/>
        </w:rPr>
        <w:t>)</w:t>
      </w:r>
      <w:r w:rsidR="005B70D5" w:rsidRPr="008F281B">
        <w:rPr>
          <w:rFonts w:ascii="Times New Roman" w:hAnsi="Times New Roman" w:cs="Times New Roman"/>
          <w:sz w:val="24"/>
          <w:szCs w:val="24"/>
        </w:rPr>
        <w:t xml:space="preserve"> </w:t>
      </w:r>
      <w:r w:rsidR="00A52B07" w:rsidRPr="008F281B">
        <w:rPr>
          <w:rFonts w:ascii="Times New Roman" w:hAnsi="Times New Roman" w:cs="Times New Roman"/>
          <w:sz w:val="24"/>
          <w:szCs w:val="24"/>
        </w:rPr>
        <w:t xml:space="preserve">Investiții pentru reducerea consumului de energie și a emisiilor de gaze cu efect de seră prin sisteme dedicate modernizării, monitorizării și eficientizării consumului de energie la nivelul întreprinderilor, ce vor include, în mod obligatoriu, instalarea unui sistem de management al energiei </w:t>
      </w:r>
      <w:r w:rsidR="00A20FC7" w:rsidRPr="008F281B">
        <w:rPr>
          <w:rFonts w:ascii="Times New Roman" w:hAnsi="Times New Roman" w:cs="Times New Roman"/>
          <w:sz w:val="24"/>
          <w:szCs w:val="24"/>
        </w:rPr>
        <w:t>(</w:t>
      </w:r>
      <w:r w:rsidR="00A52B07" w:rsidRPr="008F281B">
        <w:rPr>
          <w:rFonts w:ascii="Times New Roman" w:hAnsi="Times New Roman" w:cs="Times New Roman"/>
          <w:sz w:val="24"/>
          <w:szCs w:val="24"/>
        </w:rPr>
        <w:t>EMS</w:t>
      </w:r>
      <w:r w:rsidR="00A20FC7" w:rsidRPr="008F281B">
        <w:rPr>
          <w:rFonts w:ascii="Times New Roman" w:hAnsi="Times New Roman" w:cs="Times New Roman"/>
          <w:sz w:val="24"/>
          <w:szCs w:val="24"/>
        </w:rPr>
        <w:t>)</w:t>
      </w:r>
      <w:r w:rsidR="00A52B07" w:rsidRPr="008F281B">
        <w:rPr>
          <w:rFonts w:ascii="Times New Roman" w:hAnsi="Times New Roman" w:cs="Times New Roman"/>
          <w:sz w:val="24"/>
          <w:szCs w:val="24"/>
        </w:rPr>
        <w:t xml:space="preserve"> care va asigura, la nivelul întreprinderii, o contorizare generală a consumului de energie, va realiza statistici asupra consumului, va înregistra si analiza datele centralizate, va livra un raport periodic asupra acestor date și va eficientiza consumul de energie în timp real. Achiziționarea de echipamente/utilaje/dotări specifice care fac parte din procesul de producție/servicii respectiv din activitatea economică de bază a întreprinderii este posibilă dacă prin acestea se înlocuiesc echipamente/utilaje/dotări specifice cu consum de energie sporit și prin aceasta măsură  se obține o reducere a consumului specific de energie față de consumul inițial. </w:t>
      </w:r>
    </w:p>
    <w:p w14:paraId="6EF3376F" w14:textId="5AA80896" w:rsidR="0097461D" w:rsidRPr="008F281B" w:rsidRDefault="0097461D" w:rsidP="008F281B">
      <w:pPr>
        <w:pStyle w:val="ListParagraph"/>
        <w:ind w:left="0" w:firstLine="360"/>
        <w:rPr>
          <w:rFonts w:ascii="Times New Roman" w:hAnsi="Times New Roman" w:cs="Times New Roman"/>
          <w:iCs/>
          <w:sz w:val="24"/>
          <w:szCs w:val="24"/>
          <w:lang w:val="ro-RO"/>
        </w:rPr>
      </w:pPr>
      <w:r w:rsidRPr="008F281B">
        <w:rPr>
          <w:rFonts w:ascii="Times New Roman" w:hAnsi="Times New Roman" w:cs="Times New Roman"/>
          <w:b/>
          <w:iCs/>
          <w:sz w:val="24"/>
          <w:szCs w:val="24"/>
          <w:lang w:val="ro-RO"/>
        </w:rPr>
        <w:t>A</w:t>
      </w:r>
      <w:r w:rsidR="00C662F5" w:rsidRPr="008F281B">
        <w:rPr>
          <w:rFonts w:ascii="Times New Roman" w:hAnsi="Times New Roman" w:cs="Times New Roman"/>
          <w:b/>
          <w:iCs/>
          <w:sz w:val="24"/>
          <w:szCs w:val="24"/>
          <w:lang w:val="ro-RO"/>
        </w:rPr>
        <w:t>rt. 5</w:t>
      </w:r>
      <w:r w:rsidRPr="008F281B">
        <w:rPr>
          <w:rFonts w:ascii="Times New Roman" w:hAnsi="Times New Roman" w:cs="Times New Roman"/>
          <w:b/>
          <w:iCs/>
          <w:sz w:val="24"/>
          <w:szCs w:val="24"/>
          <w:lang w:val="ro-RO"/>
        </w:rPr>
        <w:t xml:space="preserve"> </w:t>
      </w:r>
      <w:r w:rsidR="006537AE" w:rsidRPr="008F281B">
        <w:rPr>
          <w:rFonts w:ascii="Times New Roman" w:hAnsi="Times New Roman" w:cs="Times New Roman"/>
          <w:iCs/>
          <w:sz w:val="24"/>
          <w:szCs w:val="24"/>
          <w:lang w:val="ro-RO"/>
        </w:rPr>
        <w:t>Pentru investițiile</w:t>
      </w:r>
      <w:r w:rsidR="0042343F" w:rsidRPr="008F281B">
        <w:rPr>
          <w:rFonts w:ascii="Times New Roman" w:hAnsi="Times New Roman" w:cs="Times New Roman"/>
          <w:iCs/>
          <w:sz w:val="24"/>
          <w:szCs w:val="24"/>
          <w:lang w:val="ro-RO"/>
        </w:rPr>
        <w:t xml:space="preserve"> specifice</w:t>
      </w:r>
      <w:r w:rsidR="0031720A" w:rsidRPr="008F281B">
        <w:rPr>
          <w:rFonts w:ascii="Times New Roman" w:hAnsi="Times New Roman" w:cs="Times New Roman"/>
          <w:iCs/>
          <w:sz w:val="24"/>
          <w:szCs w:val="24"/>
          <w:lang w:val="ro-RO"/>
        </w:rPr>
        <w:t xml:space="preserve"> prevăzute la art. 4</w:t>
      </w:r>
      <w:r w:rsidR="006537AE" w:rsidRPr="008F281B">
        <w:rPr>
          <w:rFonts w:ascii="Times New Roman" w:hAnsi="Times New Roman" w:cs="Times New Roman"/>
          <w:iCs/>
          <w:sz w:val="24"/>
          <w:szCs w:val="24"/>
          <w:lang w:val="ro-RO"/>
        </w:rPr>
        <w:t xml:space="preserve"> </w:t>
      </w:r>
      <w:r w:rsidR="00D82E74" w:rsidRPr="008F281B">
        <w:rPr>
          <w:rFonts w:ascii="Times New Roman" w:hAnsi="Times New Roman" w:cs="Times New Roman"/>
          <w:iCs/>
          <w:sz w:val="24"/>
          <w:szCs w:val="24"/>
          <w:lang w:val="ro-RO"/>
        </w:rPr>
        <w:t>lit. a)</w:t>
      </w:r>
      <w:r w:rsidR="006537AE" w:rsidRPr="008F281B">
        <w:rPr>
          <w:rFonts w:ascii="Times New Roman" w:hAnsi="Times New Roman" w:cs="Times New Roman"/>
          <w:iCs/>
          <w:sz w:val="24"/>
          <w:szCs w:val="24"/>
          <w:lang w:val="ro-RO"/>
        </w:rPr>
        <w:t xml:space="preserve"> sunt incluse următoarele categorii de cheltuieli</w:t>
      </w:r>
      <w:r w:rsidR="00EF02DE" w:rsidRPr="008F281B">
        <w:rPr>
          <w:rFonts w:ascii="Times New Roman" w:hAnsi="Times New Roman" w:cs="Times New Roman"/>
          <w:iCs/>
          <w:sz w:val="24"/>
          <w:szCs w:val="24"/>
          <w:lang w:val="ro-RO"/>
        </w:rPr>
        <w:t xml:space="preserve"> eligibile</w:t>
      </w:r>
      <w:r w:rsidR="006537AE" w:rsidRPr="008F281B">
        <w:rPr>
          <w:rFonts w:ascii="Times New Roman" w:hAnsi="Times New Roman" w:cs="Times New Roman"/>
          <w:iCs/>
          <w:sz w:val="24"/>
          <w:szCs w:val="24"/>
          <w:lang w:val="ro-RO"/>
        </w:rPr>
        <w:t>:</w:t>
      </w:r>
    </w:p>
    <w:p w14:paraId="0396FCE2" w14:textId="48B6F7FC" w:rsidR="00B11A5B" w:rsidRPr="008F281B" w:rsidRDefault="00B11A5B" w:rsidP="008F281B">
      <w:pPr>
        <w:pStyle w:val="BodyText"/>
        <w:numPr>
          <w:ilvl w:val="0"/>
          <w:numId w:val="19"/>
        </w:numPr>
        <w:ind w:left="0" w:firstLine="284"/>
        <w:jc w:val="both"/>
        <w:rPr>
          <w:rFonts w:eastAsia="Cambria"/>
        </w:rPr>
      </w:pPr>
      <w:r w:rsidRPr="008F281B">
        <w:rPr>
          <w:rFonts w:eastAsia="Cambria"/>
        </w:rPr>
        <w:t>îmbunătățirea izolației termice a anvelopei clădirii industriale/servicii (cu excepția clădirilor administrative) și construcțiilor anexe și a altor categorii de clădiri/construcții care sunt destinate activităților de producție/servicii, precum și (pereți exteriori, ferestre, tâmplărie, planșeu peste ultimul nivel, planșeu peste subsol), a șarpantelor și învelitoarelor, inclusiv măsuri de consolidare a clădirii (excepție fac lucrările privind consolidări seismice);</w:t>
      </w:r>
    </w:p>
    <w:p w14:paraId="52701D0D" w14:textId="77777777" w:rsidR="00B11A5B" w:rsidRPr="008F281B" w:rsidRDefault="00B11A5B" w:rsidP="008F281B">
      <w:pPr>
        <w:pStyle w:val="BodyText"/>
        <w:numPr>
          <w:ilvl w:val="0"/>
          <w:numId w:val="19"/>
        </w:numPr>
        <w:ind w:left="0" w:firstLine="284"/>
        <w:jc w:val="both"/>
        <w:rPr>
          <w:rFonts w:eastAsia="Cambria"/>
        </w:rPr>
      </w:pPr>
      <w:r w:rsidRPr="008F281B">
        <w:rPr>
          <w:rFonts w:eastAsia="Cambria"/>
        </w:rPr>
        <w:t>introducerea, reabilitarea și modernizarea, după caz, a instalațiilor pentru prepararea, distribuția și utilizarea agentului termic pentru încălzire și a apei calde menajere, a sistemelor de ventilare și climatizare, a sistemelor de ventilare mecanică cu recuperarea căldurii, inclusiv sisteme de răcire pasivă, precum și achiziționarea și instalarea echipamentelor aferente și racordarea la sistemele de încălzire centralizată, după caz;</w:t>
      </w:r>
    </w:p>
    <w:p w14:paraId="32176958" w14:textId="5535B8B6" w:rsidR="00B11A5B" w:rsidRPr="008F281B" w:rsidRDefault="00B11A5B" w:rsidP="008F281B">
      <w:pPr>
        <w:pStyle w:val="BodyText"/>
        <w:numPr>
          <w:ilvl w:val="0"/>
          <w:numId w:val="19"/>
        </w:numPr>
        <w:ind w:left="0" w:firstLine="284"/>
        <w:jc w:val="both"/>
        <w:rPr>
          <w:rFonts w:eastAsia="Cambria"/>
        </w:rPr>
      </w:pPr>
      <w:r w:rsidRPr="008F281B">
        <w:rPr>
          <w:rFonts w:eastAsia="Cambria"/>
        </w:rPr>
        <w:t>utilizarea surselor regenerabile de energie</w:t>
      </w:r>
      <w:r w:rsidR="005C19C3" w:rsidRPr="008F281B">
        <w:rPr>
          <w:rFonts w:eastAsia="Cambria"/>
        </w:rPr>
        <w:t xml:space="preserve"> (cu excepția biomasei)</w:t>
      </w:r>
      <w:r w:rsidRPr="008F281B">
        <w:rPr>
          <w:rFonts w:eastAsia="Cambria"/>
        </w:rPr>
        <w:t>, pentru asigurarea necesarului de energie a clădirilor industriale/servicii;</w:t>
      </w:r>
    </w:p>
    <w:p w14:paraId="473124D8" w14:textId="77777777" w:rsidR="00B11A5B" w:rsidRPr="008F281B" w:rsidRDefault="00B11A5B" w:rsidP="008F281B">
      <w:pPr>
        <w:pStyle w:val="BodyText"/>
        <w:numPr>
          <w:ilvl w:val="0"/>
          <w:numId w:val="19"/>
        </w:numPr>
        <w:ind w:left="0" w:firstLine="284"/>
        <w:jc w:val="both"/>
        <w:rPr>
          <w:rFonts w:eastAsia="Cambria"/>
        </w:rPr>
      </w:pPr>
      <w:r w:rsidRPr="008F281B">
        <w:rPr>
          <w:rFonts w:eastAsia="Cambria"/>
        </w:rPr>
        <w:t>înlocuirea corpurilor de iluminat fluorescent și incandescent cu corpuri de iluminat cu eficiență energetică ridicată și durată mare de viață, cu respectarea normelor şi reglementărilor tehnice;</w:t>
      </w:r>
    </w:p>
    <w:p w14:paraId="435F3E12" w14:textId="77777777" w:rsidR="00B11A5B" w:rsidRPr="008F281B" w:rsidRDefault="00B11A5B" w:rsidP="008F281B">
      <w:pPr>
        <w:pStyle w:val="BodyText"/>
        <w:numPr>
          <w:ilvl w:val="0"/>
          <w:numId w:val="19"/>
        </w:numPr>
        <w:ind w:left="0" w:firstLine="284"/>
        <w:jc w:val="both"/>
        <w:rPr>
          <w:rFonts w:eastAsia="Cambria"/>
        </w:rPr>
      </w:pPr>
      <w:r w:rsidRPr="008F281B">
        <w:rPr>
          <w:rFonts w:eastAsia="Cambria"/>
        </w:rPr>
        <w:t xml:space="preserve">implementarea sistemelor de management energetic având ca scop îmbunătățirea eficienței energetice și monitorizarea consumurilor de energie (ex. achiziționarea, instalarea sistemelor inteligente pentru gestionarea și monitorizarea oricărui tip de energie pentru asigurarea condiţiilor de confort interior); </w:t>
      </w:r>
    </w:p>
    <w:p w14:paraId="5CC5254D" w14:textId="77777777" w:rsidR="00D35DF0" w:rsidRPr="008F281B" w:rsidRDefault="00B11A5B" w:rsidP="008F281B">
      <w:pPr>
        <w:pStyle w:val="BodyText"/>
        <w:numPr>
          <w:ilvl w:val="0"/>
          <w:numId w:val="19"/>
        </w:numPr>
        <w:ind w:left="0" w:firstLine="284"/>
        <w:jc w:val="both"/>
        <w:rPr>
          <w:rFonts w:eastAsia="Cambria"/>
        </w:rPr>
      </w:pPr>
      <w:r w:rsidRPr="008F281B">
        <w:rPr>
          <w:rFonts w:eastAsia="Cambria"/>
        </w:rPr>
        <w:t>orice alte activități care conduc la îndeplinirea realizării obiectivelor proiectului</w:t>
      </w:r>
      <w:r w:rsidR="005C19C3" w:rsidRPr="008F281B">
        <w:rPr>
          <w:rFonts w:eastAsia="Cambria"/>
        </w:rPr>
        <w:t xml:space="preserve">, cum ar </w:t>
      </w:r>
      <w:r w:rsidR="005C19C3" w:rsidRPr="008F281B">
        <w:rPr>
          <w:rFonts w:eastAsia="Cambria"/>
        </w:rPr>
        <w:lastRenderedPageBreak/>
        <w:t xml:space="preserve">fi: </w:t>
      </w:r>
      <w:r w:rsidRPr="008F281B">
        <w:rPr>
          <w:rFonts w:eastAsia="Cambria"/>
        </w:rPr>
        <w:t xml:space="preserve">sisteme inteligente de umbrire pentru sezonul cald; înlocuirea /repararea  /modernizarea /montarea lifturilor, înlocuirea circuitelor electrice, lucrări de demontare/montare a instalațiilor și echipamentelor montate, lucrări de reparații la fațade, lucrări pentru echiparea cu stații de încărcare pentru mașini electrice (respectiv tubulatura pentru cabluri electrice, inclusiv tubulatura pentru cabluri electrice fixată pe pereţi, necesară pentru permiterea instalării ulterioare a punctelor de reîncărcare pentru vehicule electrice); </w:t>
      </w:r>
    </w:p>
    <w:p w14:paraId="38AC32AD" w14:textId="13BE51B4" w:rsidR="00B11A5B" w:rsidRPr="008F281B" w:rsidRDefault="00583A37" w:rsidP="008F281B">
      <w:pPr>
        <w:pStyle w:val="BodyText"/>
        <w:numPr>
          <w:ilvl w:val="0"/>
          <w:numId w:val="19"/>
        </w:numPr>
        <w:ind w:left="0" w:firstLine="284"/>
        <w:jc w:val="both"/>
        <w:rPr>
          <w:rFonts w:eastAsia="Cambria"/>
        </w:rPr>
      </w:pPr>
      <w:r w:rsidRPr="008F281B">
        <w:rPr>
          <w:rFonts w:eastAsia="Cambria"/>
        </w:rPr>
        <w:t>m</w:t>
      </w:r>
      <w:r w:rsidR="00B11A5B" w:rsidRPr="008F281B">
        <w:rPr>
          <w:rFonts w:eastAsia="Cambria"/>
        </w:rPr>
        <w:t>odernizarea sistemelor tehnice ale clădirilor, inclusiv în vederea pregătirii clădir</w:t>
      </w:r>
      <w:r w:rsidR="009B0458" w:rsidRPr="008F281B">
        <w:rPr>
          <w:rFonts w:eastAsia="Cambria"/>
        </w:rPr>
        <w:t>ilor pentru soluții inteligente.</w:t>
      </w:r>
    </w:p>
    <w:p w14:paraId="080D8411" w14:textId="71C7ACC2" w:rsidR="00C14D27" w:rsidRPr="008F281B" w:rsidRDefault="00D82E74" w:rsidP="008F281B">
      <w:pPr>
        <w:spacing w:after="0" w:line="240" w:lineRule="auto"/>
        <w:ind w:firstLine="284"/>
        <w:jc w:val="both"/>
        <w:rPr>
          <w:rFonts w:ascii="Times New Roman" w:hAnsi="Times New Roman" w:cs="Times New Roman"/>
          <w:sz w:val="24"/>
          <w:szCs w:val="24"/>
        </w:rPr>
      </w:pPr>
      <w:r w:rsidRPr="008F281B">
        <w:rPr>
          <w:rFonts w:ascii="Times New Roman" w:hAnsi="Times New Roman" w:cs="Times New Roman"/>
          <w:b/>
          <w:bCs/>
          <w:sz w:val="24"/>
          <w:szCs w:val="24"/>
        </w:rPr>
        <w:t>Art. 6.</w:t>
      </w:r>
      <w:r w:rsidRPr="008F281B">
        <w:rPr>
          <w:rFonts w:ascii="Times New Roman" w:hAnsi="Times New Roman" w:cs="Times New Roman"/>
          <w:sz w:val="24"/>
          <w:szCs w:val="24"/>
        </w:rPr>
        <w:t xml:space="preserve"> </w:t>
      </w:r>
      <w:r w:rsidR="0042343F" w:rsidRPr="008F281B">
        <w:rPr>
          <w:rFonts w:ascii="Times New Roman" w:hAnsi="Times New Roman" w:cs="Times New Roman"/>
          <w:sz w:val="24"/>
          <w:szCs w:val="24"/>
        </w:rPr>
        <w:t>Pentru investiți</w:t>
      </w:r>
      <w:r w:rsidR="0031720A" w:rsidRPr="008F281B">
        <w:rPr>
          <w:rFonts w:ascii="Times New Roman" w:hAnsi="Times New Roman" w:cs="Times New Roman"/>
          <w:sz w:val="24"/>
          <w:szCs w:val="24"/>
        </w:rPr>
        <w:t>ile specifice prevăzute la art. 4</w:t>
      </w:r>
      <w:r w:rsidR="0042343F" w:rsidRPr="008F281B">
        <w:rPr>
          <w:rFonts w:ascii="Times New Roman" w:hAnsi="Times New Roman" w:cs="Times New Roman"/>
          <w:sz w:val="24"/>
          <w:szCs w:val="24"/>
        </w:rPr>
        <w:t xml:space="preserve"> </w:t>
      </w:r>
      <w:r w:rsidRPr="008F281B">
        <w:rPr>
          <w:rFonts w:ascii="Times New Roman" w:hAnsi="Times New Roman" w:cs="Times New Roman"/>
          <w:sz w:val="24"/>
          <w:szCs w:val="24"/>
        </w:rPr>
        <w:t>lit. b)</w:t>
      </w:r>
      <w:r w:rsidR="0042343F" w:rsidRPr="008F281B">
        <w:rPr>
          <w:rFonts w:ascii="Times New Roman" w:hAnsi="Times New Roman" w:cs="Times New Roman"/>
          <w:sz w:val="24"/>
          <w:szCs w:val="24"/>
        </w:rPr>
        <w:t xml:space="preserve"> sunt eligibile următoarele categorii de cheltuieli:</w:t>
      </w:r>
    </w:p>
    <w:p w14:paraId="61E2DD6B" w14:textId="6542CAB6" w:rsidR="00B11A5B" w:rsidRPr="008F281B" w:rsidRDefault="00B11A5B" w:rsidP="008F281B">
      <w:pPr>
        <w:pStyle w:val="BodyText"/>
        <w:numPr>
          <w:ilvl w:val="0"/>
          <w:numId w:val="15"/>
        </w:numPr>
        <w:ind w:left="0" w:firstLine="360"/>
        <w:jc w:val="both"/>
        <w:rPr>
          <w:rFonts w:eastAsia="Cambria"/>
        </w:rPr>
      </w:pPr>
      <w:r w:rsidRPr="008F281B">
        <w:rPr>
          <w:rFonts w:eastAsia="Cambria"/>
        </w:rPr>
        <w:t xml:space="preserve">achiziționarea/realizarea/modernizarea de sisteme de energie care conțin echipamente/utilaje/dotări specifice pentru obținerea de energie din surse regenerabile necesare consumului propriu, care se încadrează în capacități de producție specifice prosumatorului </w:t>
      </w:r>
      <w:r w:rsidR="00ED2CA9" w:rsidRPr="008F281B">
        <w:t>definit potrivit Legii nr. 220 din 27 octombrie 2008 pentru stabilirea sistemului de promovare a producerii energiei din surse regenerabile de energie, cu modificările și completările ulterioare</w:t>
      </w:r>
      <w:r w:rsidRPr="008F281B">
        <w:rPr>
          <w:rFonts w:eastAsia="Cambria"/>
        </w:rPr>
        <w:t>, precum: apă geotermală, panouri solare/fotovoltaice, energie eoliană, pompe de căldură precum și alte asemenea surse de energie regenerabilă</w:t>
      </w:r>
      <w:r w:rsidR="00520E9F" w:rsidRPr="008F281B">
        <w:rPr>
          <w:rFonts w:eastAsia="Cambria"/>
        </w:rPr>
        <w:t xml:space="preserve"> </w:t>
      </w:r>
      <w:r w:rsidR="003A5396" w:rsidRPr="008F281B">
        <w:t>(cu excepția biomasei)</w:t>
      </w:r>
      <w:r w:rsidRPr="008F281B">
        <w:rPr>
          <w:rFonts w:eastAsia="Cambria"/>
        </w:rPr>
        <w:t>;</w:t>
      </w:r>
    </w:p>
    <w:p w14:paraId="57554509" w14:textId="48CC0C47" w:rsidR="00B11A5B" w:rsidRPr="008F281B" w:rsidRDefault="00B11A5B" w:rsidP="008F281B">
      <w:pPr>
        <w:pStyle w:val="BodyText"/>
        <w:numPr>
          <w:ilvl w:val="0"/>
          <w:numId w:val="15"/>
        </w:numPr>
        <w:ind w:left="0" w:firstLine="360"/>
        <w:jc w:val="both"/>
        <w:rPr>
          <w:rFonts w:eastAsia="Cambria"/>
        </w:rPr>
      </w:pPr>
      <w:r w:rsidRPr="008F281B">
        <w:rPr>
          <w:rFonts w:eastAsia="Cambria"/>
        </w:rPr>
        <w:t>realizarea/achiziționarea/modernizarea de capacități de producție noi/existente pentru obținerea de energie din surse regenerabile necesare consumurilor de energie proprii, care se încadrează în capacități de producție specifice prosumatorului, inclusiv prin achiziția de echipamente/utilaje/dotări specifice;</w:t>
      </w:r>
    </w:p>
    <w:p w14:paraId="7D464B13" w14:textId="09B11263" w:rsidR="00B11A5B" w:rsidRPr="008F281B" w:rsidRDefault="00B11A5B" w:rsidP="008F281B">
      <w:pPr>
        <w:pStyle w:val="BodyText"/>
        <w:numPr>
          <w:ilvl w:val="0"/>
          <w:numId w:val="15"/>
        </w:numPr>
        <w:ind w:left="0" w:firstLine="360"/>
        <w:jc w:val="both"/>
        <w:rPr>
          <w:rFonts w:eastAsia="Cambria"/>
        </w:rPr>
      </w:pPr>
      <w:r w:rsidRPr="008F281B">
        <w:rPr>
          <w:rFonts w:eastAsia="Cambria"/>
        </w:rPr>
        <w:t>realizarea/achiziționarea/modernizarea de unități/capacități de cogenerare noi/existente pentru obținerea de energie termică și electrică în cogenerare din surse regenerabile destinate consumului propriu al întreprinderilor</w:t>
      </w:r>
      <w:r w:rsidR="00A57E72" w:rsidRPr="008F281B">
        <w:rPr>
          <w:rFonts w:eastAsia="Cambria"/>
        </w:rPr>
        <w:t>.</w:t>
      </w:r>
    </w:p>
    <w:p w14:paraId="70160BCC" w14:textId="143B9101" w:rsidR="0042343F" w:rsidRPr="008F281B" w:rsidRDefault="00D82E74" w:rsidP="008F281B">
      <w:pPr>
        <w:pStyle w:val="BodyText"/>
        <w:jc w:val="both"/>
      </w:pPr>
      <w:r w:rsidRPr="008F281B">
        <w:rPr>
          <w:b/>
          <w:bCs/>
        </w:rPr>
        <w:t>Art. 7. -</w:t>
      </w:r>
      <w:r w:rsidRPr="008F281B">
        <w:t xml:space="preserve"> </w:t>
      </w:r>
      <w:r w:rsidR="0042343F" w:rsidRPr="008F281B">
        <w:t>Pentru investiți</w:t>
      </w:r>
      <w:r w:rsidR="0031720A" w:rsidRPr="008F281B">
        <w:t>ile specifice prevăzute la art. 4</w:t>
      </w:r>
      <w:r w:rsidR="0042343F" w:rsidRPr="008F281B">
        <w:t xml:space="preserve"> </w:t>
      </w:r>
      <w:r w:rsidRPr="008F281B">
        <w:t>lit. c)</w:t>
      </w:r>
      <w:r w:rsidR="0042343F" w:rsidRPr="008F281B">
        <w:t xml:space="preserve"> sunt eligibile următoarele categorii de cheltuieli:</w:t>
      </w:r>
    </w:p>
    <w:p w14:paraId="6C77262C" w14:textId="301C0FB9" w:rsidR="00B11A5B" w:rsidRPr="008F281B" w:rsidRDefault="00B11A5B" w:rsidP="008F281B">
      <w:pPr>
        <w:pStyle w:val="BodyText"/>
        <w:numPr>
          <w:ilvl w:val="0"/>
          <w:numId w:val="16"/>
        </w:numPr>
        <w:ind w:left="0" w:firstLine="360"/>
        <w:jc w:val="both"/>
      </w:pPr>
      <w:r w:rsidRPr="008F281B">
        <w:t xml:space="preserve">realizarea de unități de cogenerare/trigenerare noi pentru obținerea în cogenerare de energie termică și electrică din surse regenerabile (cu excepția biomasei) destinate consumului propriu, care se încadrează în capacități de producție specifice prosumatorului </w:t>
      </w:r>
      <w:r w:rsidR="00ED2CA9" w:rsidRPr="008F281B">
        <w:t>definit potrivit Legii nr. 220 din 27 octombrie 2008 pentru stabilirea sistemului de promovare a producerii energiei din surse regenerabile de energie, cu modificările și completările ulterioare</w:t>
      </w:r>
      <w:r w:rsidRPr="008F281B">
        <w:t>;</w:t>
      </w:r>
    </w:p>
    <w:p w14:paraId="32005148" w14:textId="7AE41FCE" w:rsidR="00B11A5B" w:rsidRPr="008F281B" w:rsidRDefault="00B11A5B" w:rsidP="008F281B">
      <w:pPr>
        <w:pStyle w:val="BodyText"/>
        <w:numPr>
          <w:ilvl w:val="0"/>
          <w:numId w:val="16"/>
        </w:numPr>
        <w:ind w:left="0" w:firstLine="360"/>
        <w:jc w:val="both"/>
      </w:pPr>
      <w:r w:rsidRPr="008F281B">
        <w:t>modernizarea/reabilitarea/creșterea puterii instalate pentru unitățile de cogenerare/trigenerare care obțin energie termică și electrică din surse regenerabile (cu excepția biomasei) destinate consumului propriu, care se încadrează în capacități de pro</w:t>
      </w:r>
      <w:r w:rsidR="00A57E72" w:rsidRPr="008F281B">
        <w:t>ducție specifice prosumatorului;</w:t>
      </w:r>
      <w:r w:rsidRPr="008F281B">
        <w:t xml:space="preserve"> </w:t>
      </w:r>
    </w:p>
    <w:p w14:paraId="62A8D111" w14:textId="7C4BD3AA" w:rsidR="00B11A5B" w:rsidRPr="008F281B" w:rsidRDefault="00B11A5B" w:rsidP="008F281B">
      <w:pPr>
        <w:pStyle w:val="BodyText"/>
        <w:numPr>
          <w:ilvl w:val="0"/>
          <w:numId w:val="16"/>
        </w:numPr>
        <w:ind w:left="0" w:firstLine="360"/>
        <w:jc w:val="both"/>
      </w:pPr>
      <w:r w:rsidRPr="008F281B">
        <w:t>achiziționarea de echipamente/utilaje/tehnologii/dotări specifice pentru obținerea în cogenerare de energie termică/electrică din surse regenerabile (cu excepția biomasei) necesare consumului propriu, care se încadrează în capacități de pro</w:t>
      </w:r>
      <w:r w:rsidR="00A57E72" w:rsidRPr="008F281B">
        <w:t>ducție specifice prosumatorului.</w:t>
      </w:r>
    </w:p>
    <w:p w14:paraId="6F52D819" w14:textId="4C369706" w:rsidR="00283282" w:rsidRPr="008F281B" w:rsidRDefault="00D82E74" w:rsidP="008F281B">
      <w:pPr>
        <w:pStyle w:val="BodyText"/>
        <w:jc w:val="both"/>
      </w:pPr>
      <w:r w:rsidRPr="008F281B">
        <w:rPr>
          <w:b/>
          <w:bCs/>
        </w:rPr>
        <w:t>Art. 8. -</w:t>
      </w:r>
      <w:r w:rsidRPr="008F281B">
        <w:t xml:space="preserve"> </w:t>
      </w:r>
      <w:r w:rsidR="00283282" w:rsidRPr="008F281B">
        <w:t>Pentru investi</w:t>
      </w:r>
      <w:r w:rsidR="0031720A" w:rsidRPr="008F281B">
        <w:t>ția specifică prevăzută la art. 4</w:t>
      </w:r>
      <w:r w:rsidR="00283282" w:rsidRPr="008F281B">
        <w:t xml:space="preserve"> </w:t>
      </w:r>
      <w:r w:rsidRPr="008F281B">
        <w:t>lit. d)</w:t>
      </w:r>
      <w:r w:rsidR="00283282" w:rsidRPr="008F281B">
        <w:t xml:space="preserve"> sunt eligibile următoarele categorii de cheltuieli:</w:t>
      </w:r>
    </w:p>
    <w:p w14:paraId="5902245C" w14:textId="4D1DA83B" w:rsidR="00CA5172" w:rsidRPr="008F281B" w:rsidRDefault="00CA5172" w:rsidP="008F281B">
      <w:pPr>
        <w:numPr>
          <w:ilvl w:val="0"/>
          <w:numId w:val="17"/>
        </w:numPr>
        <w:tabs>
          <w:tab w:val="left" w:pos="900"/>
        </w:tabs>
        <w:spacing w:after="0" w:line="240" w:lineRule="auto"/>
        <w:ind w:left="0" w:firstLine="36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Achiziționarea și implementarea sistemului de monitorizare a consumului de energie la nivelul întreprinderii, respectiv instalații/echipamente necesare realizării de sisteme de monitorizare a consumului de energie la întreprinderi, cu scopul de reducere imediată și pe termen scurt a pierderilor de energie, localizarea punctelor de aplicare și cuantificare</w:t>
      </w:r>
      <w:r w:rsidR="00A75C56" w:rsidRPr="008F281B">
        <w:rPr>
          <w:rFonts w:ascii="Times New Roman" w:eastAsia="Times New Roman" w:hAnsi="Times New Roman" w:cs="Times New Roman"/>
          <w:sz w:val="24"/>
          <w:szCs w:val="24"/>
        </w:rPr>
        <w:t xml:space="preserve"> </w:t>
      </w:r>
      <w:r w:rsidRPr="008F281B">
        <w:rPr>
          <w:rFonts w:ascii="Times New Roman" w:eastAsia="Times New Roman" w:hAnsi="Times New Roman" w:cs="Times New Roman"/>
          <w:sz w:val="24"/>
          <w:szCs w:val="24"/>
        </w:rPr>
        <w:t xml:space="preserve">a potențialului de reducere a consumului de energie și pentru maximizarea eficienței  măsurilor de creștere a eficienței energetice ce pot fi aplicate ulterior de către </w:t>
      </w:r>
      <w:r w:rsidR="005C19C3" w:rsidRPr="008F281B">
        <w:rPr>
          <w:rFonts w:ascii="Times New Roman" w:eastAsia="Times New Roman" w:hAnsi="Times New Roman" w:cs="Times New Roman"/>
          <w:sz w:val="24"/>
          <w:szCs w:val="24"/>
        </w:rPr>
        <w:t>întreprindere</w:t>
      </w:r>
      <w:r w:rsidRPr="008F281B">
        <w:rPr>
          <w:rFonts w:ascii="Times New Roman" w:eastAsia="Times New Roman" w:hAnsi="Times New Roman" w:cs="Times New Roman"/>
          <w:sz w:val="24"/>
          <w:szCs w:val="24"/>
        </w:rPr>
        <w:t>, inclusiv:</w:t>
      </w:r>
    </w:p>
    <w:p w14:paraId="2FC2F8B4" w14:textId="77777777" w:rsidR="00A57E72" w:rsidRPr="008F281B" w:rsidRDefault="00CA5172" w:rsidP="008F281B">
      <w:pPr>
        <w:pStyle w:val="BodyText"/>
        <w:numPr>
          <w:ilvl w:val="0"/>
          <w:numId w:val="10"/>
        </w:numPr>
        <w:ind w:left="0" w:firstLine="1080"/>
        <w:jc w:val="both"/>
      </w:pPr>
      <w:r w:rsidRPr="008F281B">
        <w:t>Sisteme de monitorizare (hardware şi software): senzori pentru instrumente de măsură şi/sau instrumente de măsură şi dispozitive de control pentru date de proces;</w:t>
      </w:r>
    </w:p>
    <w:p w14:paraId="082DCEA7" w14:textId="77777777" w:rsidR="00A57E72" w:rsidRPr="008F281B" w:rsidRDefault="00CA5172" w:rsidP="008F281B">
      <w:pPr>
        <w:pStyle w:val="BodyText"/>
        <w:numPr>
          <w:ilvl w:val="0"/>
          <w:numId w:val="10"/>
        </w:numPr>
        <w:ind w:left="0" w:firstLine="1080"/>
        <w:jc w:val="both"/>
      </w:pPr>
      <w:r w:rsidRPr="008F281B">
        <w:t>RTU (Remote Terminal Units) – Unitate de prelevare date din proces sau din câmp, sistem de comunicare date, staţie;</w:t>
      </w:r>
    </w:p>
    <w:p w14:paraId="36505600" w14:textId="42E13D7F" w:rsidR="00CA5172" w:rsidRPr="008F281B" w:rsidRDefault="00A57E72" w:rsidP="008F281B">
      <w:pPr>
        <w:pStyle w:val="BodyText"/>
        <w:numPr>
          <w:ilvl w:val="0"/>
          <w:numId w:val="10"/>
        </w:numPr>
        <w:ind w:left="0" w:firstLine="1080"/>
        <w:jc w:val="both"/>
      </w:pPr>
      <w:r w:rsidRPr="008F281B">
        <w:lastRenderedPageBreak/>
        <w:t xml:space="preserve"> </w:t>
      </w:r>
      <w:r w:rsidR="00CA5172" w:rsidRPr="008F281B">
        <w:t>Sistem de comunicare date;</w:t>
      </w:r>
    </w:p>
    <w:p w14:paraId="43000D33" w14:textId="2682EBB2" w:rsidR="00CA5172" w:rsidRPr="008F281B" w:rsidRDefault="00A57E72" w:rsidP="008F281B">
      <w:pPr>
        <w:pStyle w:val="ListParagraph"/>
        <w:numPr>
          <w:ilvl w:val="0"/>
          <w:numId w:val="10"/>
        </w:numPr>
        <w:tabs>
          <w:tab w:val="left" w:pos="1260"/>
        </w:tabs>
        <w:ind w:left="0" w:firstLine="1080"/>
        <w:rPr>
          <w:rFonts w:ascii="Times New Roman" w:eastAsia="Times New Roman" w:hAnsi="Times New Roman" w:cs="Times New Roman"/>
          <w:sz w:val="24"/>
          <w:szCs w:val="24"/>
          <w:lang w:val="ro-RO"/>
        </w:rPr>
      </w:pPr>
      <w:r w:rsidRPr="008F281B">
        <w:rPr>
          <w:rFonts w:ascii="Times New Roman" w:eastAsia="Times New Roman" w:hAnsi="Times New Roman" w:cs="Times New Roman"/>
          <w:sz w:val="24"/>
          <w:szCs w:val="24"/>
          <w:lang w:val="ro-RO"/>
        </w:rPr>
        <w:t xml:space="preserve">   </w:t>
      </w:r>
      <w:r w:rsidR="00CA5172" w:rsidRPr="008F281B">
        <w:rPr>
          <w:rFonts w:ascii="Times New Roman" w:eastAsia="Times New Roman" w:hAnsi="Times New Roman" w:cs="Times New Roman"/>
          <w:sz w:val="24"/>
          <w:szCs w:val="24"/>
          <w:lang w:val="ro-RO"/>
        </w:rPr>
        <w:t>Stație master (stația la care ajung toate comunicațiile și care este legată de toate echipamentele și subsistemele);</w:t>
      </w:r>
    </w:p>
    <w:p w14:paraId="53DB4335" w14:textId="738A7EDC" w:rsidR="00CA5172" w:rsidRPr="008F281B" w:rsidRDefault="00FA32B0" w:rsidP="008F281B">
      <w:pPr>
        <w:pStyle w:val="ListParagraph"/>
        <w:numPr>
          <w:ilvl w:val="0"/>
          <w:numId w:val="10"/>
        </w:numPr>
        <w:tabs>
          <w:tab w:val="left" w:pos="1260"/>
        </w:tabs>
        <w:ind w:left="0" w:firstLine="1080"/>
        <w:rPr>
          <w:rFonts w:ascii="Times New Roman" w:eastAsia="Times New Roman" w:hAnsi="Times New Roman" w:cs="Times New Roman"/>
          <w:sz w:val="24"/>
          <w:szCs w:val="24"/>
          <w:lang w:val="ro-RO"/>
        </w:rPr>
      </w:pPr>
      <w:r w:rsidRPr="008F281B">
        <w:rPr>
          <w:rFonts w:ascii="Times New Roman" w:eastAsia="Times New Roman" w:hAnsi="Times New Roman" w:cs="Times New Roman"/>
          <w:sz w:val="24"/>
          <w:szCs w:val="24"/>
          <w:lang w:val="ro-RO"/>
        </w:rPr>
        <w:t xml:space="preserve"> </w:t>
      </w:r>
      <w:r w:rsidR="00A57E72" w:rsidRPr="008F281B">
        <w:rPr>
          <w:rFonts w:ascii="Times New Roman" w:eastAsia="Times New Roman" w:hAnsi="Times New Roman" w:cs="Times New Roman"/>
          <w:sz w:val="24"/>
          <w:szCs w:val="24"/>
          <w:lang w:val="ro-RO"/>
        </w:rPr>
        <w:t xml:space="preserve">  </w:t>
      </w:r>
      <w:r w:rsidR="00CA5172" w:rsidRPr="008F281B">
        <w:rPr>
          <w:rFonts w:ascii="Times New Roman" w:eastAsia="Times New Roman" w:hAnsi="Times New Roman" w:cs="Times New Roman"/>
          <w:sz w:val="24"/>
          <w:szCs w:val="24"/>
          <w:lang w:val="ro-RO"/>
        </w:rPr>
        <w:t>Sistem computerizat de prelucrare a datelor, recomandare a unor soluții sau acțiuni și/sau  optimizarea acestor acțiuni.</w:t>
      </w:r>
      <w:r w:rsidR="00004CC6" w:rsidRPr="008F281B">
        <w:rPr>
          <w:rFonts w:ascii="Times New Roman" w:eastAsia="Times New Roman" w:hAnsi="Times New Roman" w:cs="Times New Roman"/>
          <w:sz w:val="24"/>
          <w:szCs w:val="24"/>
          <w:lang w:val="ro-RO"/>
        </w:rPr>
        <w:t xml:space="preserve"> </w:t>
      </w:r>
      <w:r w:rsidR="00CA5172" w:rsidRPr="008F281B">
        <w:rPr>
          <w:rFonts w:ascii="Times New Roman" w:eastAsia="Times New Roman" w:hAnsi="Times New Roman" w:cs="Times New Roman"/>
          <w:sz w:val="24"/>
          <w:szCs w:val="24"/>
          <w:lang w:val="ro-RO"/>
        </w:rPr>
        <w:t>Alte echipamente, numai dacă sunt necesare implementării proiectului (ex. autolaboratoare de măsurări energetice, analizoare de gaze, etc).</w:t>
      </w:r>
    </w:p>
    <w:p w14:paraId="1DAE2E15" w14:textId="18BC30DF" w:rsidR="00CA5172" w:rsidRPr="008F281B" w:rsidRDefault="00CA5172" w:rsidP="008F281B">
      <w:pPr>
        <w:spacing w:after="0" w:line="240" w:lineRule="auto"/>
        <w:ind w:firstLine="45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 xml:space="preserve">b) Achiziționarea de echipamente, utilaje și aparatură necesare investițiilor în eficiență  energetică. </w:t>
      </w:r>
    </w:p>
    <w:p w14:paraId="06A3383A" w14:textId="2386F77E" w:rsidR="00CA5172" w:rsidRPr="008F281B" w:rsidRDefault="00CA5172" w:rsidP="008F281B">
      <w:pPr>
        <w:spacing w:after="0" w:line="240" w:lineRule="auto"/>
        <w:ind w:firstLine="36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Principalele echipamente pentru eficiență energetică sunt instalații/echipamente specifice pentru întreprinderi, în scopul obținerii de economii de energie, pe baza auditului / analizei energetice (de exemplu, motoare, transformatoare, compresoare de aer, pompe, instalații/echipamente/sisteme de ventilație, sisteme de încălzire/răcire, boilere, arzătoare, schimbătoare de căldură, convertoare de frecvenț</w:t>
      </w:r>
      <w:r w:rsidR="00FE7A03" w:rsidRPr="008F281B">
        <w:rPr>
          <w:rFonts w:ascii="Times New Roman" w:eastAsia="Times New Roman" w:hAnsi="Times New Roman" w:cs="Times New Roman"/>
          <w:sz w:val="24"/>
          <w:szCs w:val="24"/>
        </w:rPr>
        <w:t>ă</w:t>
      </w:r>
      <w:r w:rsidRPr="008F281B">
        <w:rPr>
          <w:rFonts w:ascii="Times New Roman" w:eastAsia="Times New Roman" w:hAnsi="Times New Roman" w:cs="Times New Roman"/>
          <w:sz w:val="24"/>
          <w:szCs w:val="24"/>
        </w:rPr>
        <w:t>, baterii de condensatoare, sisteme integrate de management al consumului de energie și altele</w:t>
      </w:r>
      <w:r w:rsidR="004F2378" w:rsidRPr="008F281B">
        <w:rPr>
          <w:rFonts w:ascii="Times New Roman" w:eastAsia="Times New Roman" w:hAnsi="Times New Roman" w:cs="Times New Roman"/>
          <w:sz w:val="24"/>
          <w:szCs w:val="24"/>
        </w:rPr>
        <w:t>)</w:t>
      </w:r>
      <w:r w:rsidRPr="008F281B">
        <w:rPr>
          <w:rFonts w:ascii="Times New Roman" w:eastAsia="Times New Roman" w:hAnsi="Times New Roman" w:cs="Times New Roman"/>
          <w:sz w:val="24"/>
          <w:szCs w:val="24"/>
        </w:rPr>
        <w:t xml:space="preserve">; </w:t>
      </w:r>
    </w:p>
    <w:p w14:paraId="3EB0C683" w14:textId="051EAEDF" w:rsidR="00CA5172" w:rsidRPr="008F281B" w:rsidRDefault="00CA5172" w:rsidP="008F281B">
      <w:pPr>
        <w:spacing w:after="0" w:line="240" w:lineRule="auto"/>
        <w:ind w:firstLine="36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 xml:space="preserve">Selecția echipamentelor se face în baza </w:t>
      </w:r>
      <w:r w:rsidR="004F2378" w:rsidRPr="008F281B">
        <w:rPr>
          <w:rFonts w:ascii="Times New Roman" w:eastAsia="Times New Roman" w:hAnsi="Times New Roman" w:cs="Times New Roman"/>
          <w:sz w:val="24"/>
          <w:szCs w:val="24"/>
        </w:rPr>
        <w:t xml:space="preserve">auditului / analizei energetice </w:t>
      </w:r>
      <w:r w:rsidRPr="008F281B">
        <w:rPr>
          <w:rFonts w:ascii="Times New Roman" w:eastAsia="Times New Roman" w:hAnsi="Times New Roman" w:cs="Times New Roman"/>
          <w:sz w:val="24"/>
          <w:szCs w:val="24"/>
        </w:rPr>
        <w:t>realizate la nivelul întreprinderii. Clasa de eficiență energetică va fi obligatoriu de înaltă eficiență energetică (cel puțin A acolo unde se utilizează sistemul de certificare/etichetare energetică). Astfel, echipamentul ce se înlocuiește va fi obligatoriu superior celui existent și să nu fi fost achiziționate prin alte fonduri externe nerambursabile.</w:t>
      </w:r>
    </w:p>
    <w:p w14:paraId="1EBC6755" w14:textId="1CDC1093" w:rsidR="00CA5172" w:rsidRPr="008F281B" w:rsidRDefault="00CA5172" w:rsidP="008F281B">
      <w:pPr>
        <w:spacing w:after="0" w:line="240" w:lineRule="auto"/>
        <w:ind w:firstLine="450"/>
        <w:jc w:val="both"/>
        <w:rPr>
          <w:rFonts w:ascii="Times New Roman" w:eastAsia="Times New Roman" w:hAnsi="Times New Roman" w:cs="Times New Roman"/>
          <w:sz w:val="24"/>
          <w:szCs w:val="24"/>
        </w:rPr>
      </w:pPr>
      <w:r w:rsidRPr="008F281B">
        <w:rPr>
          <w:rFonts w:ascii="Times New Roman" w:eastAsia="Times New Roman" w:hAnsi="Times New Roman" w:cs="Times New Roman"/>
          <w:sz w:val="24"/>
          <w:szCs w:val="24"/>
        </w:rPr>
        <w:t>c)</w:t>
      </w:r>
      <w:r w:rsidR="00FA32B0" w:rsidRPr="008F281B">
        <w:rPr>
          <w:rFonts w:ascii="Times New Roman" w:eastAsia="Times New Roman" w:hAnsi="Times New Roman" w:cs="Times New Roman"/>
          <w:sz w:val="24"/>
          <w:szCs w:val="24"/>
        </w:rPr>
        <w:t xml:space="preserve"> </w:t>
      </w:r>
      <w:r w:rsidRPr="008F281B">
        <w:rPr>
          <w:rFonts w:ascii="Times New Roman" w:eastAsia="Times New Roman" w:hAnsi="Times New Roman" w:cs="Times New Roman"/>
          <w:sz w:val="24"/>
          <w:szCs w:val="24"/>
        </w:rPr>
        <w:t>Achiziția/modernizarea/reabilitarea de echipamente/utilaje/tehnologii/dotări independente care fac parte din activitatea de producție/servicii și contribuie la reducerea consumului de energie și respectiv la reducerea emisiilor de gaze cu efect de seră (GES). În situația în care are loc achiziționarea/modernizarea/reabilitarea de active care contribuie la reducerea consumului de energie și a emisiilor de gaze cu efect de seră (GES)</w:t>
      </w:r>
      <w:r w:rsidR="004F2378" w:rsidRPr="008F281B">
        <w:rPr>
          <w:rFonts w:ascii="Times New Roman" w:eastAsia="Times New Roman" w:hAnsi="Times New Roman" w:cs="Times New Roman"/>
          <w:sz w:val="24"/>
          <w:szCs w:val="24"/>
        </w:rPr>
        <w:t>,</w:t>
      </w:r>
      <w:r w:rsidRPr="008F281B">
        <w:rPr>
          <w:rFonts w:ascii="Times New Roman" w:eastAsia="Times New Roman" w:hAnsi="Times New Roman" w:cs="Times New Roman"/>
          <w:sz w:val="24"/>
          <w:szCs w:val="24"/>
        </w:rPr>
        <w:t xml:space="preserve"> acestea trebuie să asigure reducerea consumurilor specifice de energie din valoarea consumurilor specifice de energie inițiale.</w:t>
      </w:r>
    </w:p>
    <w:p w14:paraId="6F72393E" w14:textId="654C9BD7" w:rsidR="007E39A2" w:rsidRPr="008F281B" w:rsidRDefault="00747913" w:rsidP="008F281B">
      <w:pPr>
        <w:tabs>
          <w:tab w:val="left" w:pos="284"/>
        </w:tabs>
        <w:spacing w:after="0" w:line="240" w:lineRule="auto"/>
        <w:jc w:val="both"/>
        <w:rPr>
          <w:rFonts w:ascii="Times New Roman" w:hAnsi="Times New Roman" w:cs="Times New Roman"/>
          <w:sz w:val="24"/>
          <w:szCs w:val="24"/>
        </w:rPr>
      </w:pPr>
      <w:r w:rsidRPr="008F281B">
        <w:rPr>
          <w:rFonts w:ascii="Times New Roman" w:hAnsi="Times New Roman" w:cs="Times New Roman"/>
          <w:sz w:val="24"/>
          <w:szCs w:val="24"/>
        </w:rPr>
        <w:tab/>
      </w:r>
      <w:r w:rsidR="00C662F5" w:rsidRPr="008F281B">
        <w:rPr>
          <w:rFonts w:ascii="Times New Roman" w:hAnsi="Times New Roman" w:cs="Times New Roman"/>
          <w:b/>
          <w:sz w:val="24"/>
          <w:szCs w:val="24"/>
        </w:rPr>
        <w:t xml:space="preserve">Art. </w:t>
      </w:r>
      <w:r w:rsidR="00472F85" w:rsidRPr="008F281B">
        <w:rPr>
          <w:rFonts w:ascii="Times New Roman" w:hAnsi="Times New Roman" w:cs="Times New Roman"/>
          <w:b/>
          <w:sz w:val="24"/>
          <w:szCs w:val="24"/>
        </w:rPr>
        <w:t>9</w:t>
      </w:r>
      <w:r w:rsidR="00A158A5" w:rsidRPr="008F281B">
        <w:rPr>
          <w:rFonts w:ascii="Times New Roman" w:hAnsi="Times New Roman" w:cs="Times New Roman"/>
          <w:sz w:val="24"/>
          <w:szCs w:val="24"/>
        </w:rPr>
        <w:t xml:space="preserve"> </w:t>
      </w:r>
      <w:r w:rsidR="00760431" w:rsidRPr="008F281B">
        <w:rPr>
          <w:rFonts w:ascii="Times New Roman" w:hAnsi="Times New Roman" w:cs="Times New Roman"/>
          <w:b/>
          <w:sz w:val="24"/>
          <w:szCs w:val="24"/>
        </w:rPr>
        <w:t>(1)</w:t>
      </w:r>
      <w:r w:rsidR="00760431" w:rsidRPr="008F281B">
        <w:rPr>
          <w:rFonts w:ascii="Times New Roman" w:hAnsi="Times New Roman" w:cs="Times New Roman"/>
          <w:sz w:val="24"/>
          <w:szCs w:val="24"/>
        </w:rPr>
        <w:t xml:space="preserve"> </w:t>
      </w:r>
      <w:r w:rsidR="00ED0CD7" w:rsidRPr="008F281B">
        <w:rPr>
          <w:rFonts w:ascii="Times New Roman" w:hAnsi="Times New Roman" w:cs="Times New Roman"/>
          <w:sz w:val="24"/>
          <w:szCs w:val="24"/>
          <w:bdr w:val="none" w:sz="0" w:space="0" w:color="auto" w:frame="1"/>
          <w:shd w:val="clear" w:color="auto" w:fill="FFFFFF"/>
        </w:rPr>
        <w:t>Regulile de acordare a ajutorului vor fi prevăzute în cadrul schemei de ajutor de stat pentru sprijinirea IMM-urilor și a întreprinderilor mari în implementarea unor măsuri de îmbunătățire a eficienței energetice precum și pentru stimularea utilizării de energie din surse regenerabile pentru acoperirea consumurilor proprii, care va fi supusă avizării Consiliului Concurenței și aprobată prin ordin al ministrului investițiilor și proiectelor europene ce va fi publicat în Monitorul Oficial al României.</w:t>
      </w:r>
    </w:p>
    <w:p w14:paraId="0525BB63" w14:textId="0490AC1F" w:rsidR="00ED0CD7" w:rsidRPr="008F281B" w:rsidRDefault="007534AA" w:rsidP="008F281B">
      <w:pPr>
        <w:spacing w:after="0" w:line="240" w:lineRule="auto"/>
        <w:jc w:val="both"/>
        <w:rPr>
          <w:rFonts w:ascii="Times New Roman" w:hAnsi="Times New Roman" w:cs="Times New Roman"/>
          <w:b/>
          <w:sz w:val="24"/>
          <w:szCs w:val="24"/>
          <w:bdr w:val="none" w:sz="0" w:space="0" w:color="auto" w:frame="1"/>
          <w:shd w:val="clear" w:color="auto" w:fill="FFFFFF"/>
        </w:rPr>
      </w:pPr>
      <w:r w:rsidRPr="008F281B">
        <w:rPr>
          <w:rFonts w:ascii="Times New Roman" w:hAnsi="Times New Roman" w:cs="Times New Roman"/>
          <w:b/>
          <w:sz w:val="24"/>
          <w:szCs w:val="24"/>
          <w:bdr w:val="none" w:sz="0" w:space="0" w:color="auto" w:frame="1"/>
          <w:shd w:val="clear" w:color="auto" w:fill="FFFFFF"/>
        </w:rPr>
        <w:t>(2)</w:t>
      </w:r>
      <w:r w:rsidR="00ED0CD7" w:rsidRPr="008F281B">
        <w:rPr>
          <w:rFonts w:ascii="Times New Roman" w:hAnsi="Times New Roman" w:cs="Times New Roman"/>
          <w:sz w:val="24"/>
          <w:szCs w:val="24"/>
        </w:rPr>
        <w:t xml:space="preserve"> Beneficiarii măsurilor de eficiență energetică trebuie să îndeplinească condițiile  de eligibilitate, astfel cum vor fi stabilite prin ghidul solicitantului și schema de ajutor de stat;</w:t>
      </w:r>
    </w:p>
    <w:p w14:paraId="186B4C70" w14:textId="58634F0E" w:rsidR="007534AA" w:rsidRPr="008F281B" w:rsidRDefault="00ED0CD7" w:rsidP="008F281B">
      <w:pPr>
        <w:spacing w:after="0" w:line="240" w:lineRule="auto"/>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b/>
          <w:sz w:val="24"/>
          <w:szCs w:val="24"/>
          <w:bdr w:val="none" w:sz="0" w:space="0" w:color="auto" w:frame="1"/>
          <w:shd w:val="clear" w:color="auto" w:fill="FFFFFF"/>
        </w:rPr>
        <w:t>(3)</w:t>
      </w:r>
      <w:r w:rsidRPr="008F281B">
        <w:rPr>
          <w:rFonts w:ascii="Times New Roman" w:hAnsi="Times New Roman" w:cs="Times New Roman"/>
          <w:sz w:val="24"/>
          <w:szCs w:val="24"/>
          <w:bdr w:val="none" w:sz="0" w:space="0" w:color="auto" w:frame="1"/>
          <w:shd w:val="clear" w:color="auto" w:fill="FFFFFF"/>
        </w:rPr>
        <w:t xml:space="preserve"> </w:t>
      </w:r>
      <w:r w:rsidR="007534AA" w:rsidRPr="008F281B">
        <w:rPr>
          <w:rFonts w:ascii="Times New Roman" w:hAnsi="Times New Roman" w:cs="Times New Roman"/>
          <w:sz w:val="24"/>
          <w:szCs w:val="24"/>
          <w:bdr w:val="none" w:sz="0" w:space="0" w:color="auto" w:frame="1"/>
          <w:shd w:val="clear" w:color="auto" w:fill="FFFFFF"/>
        </w:rPr>
        <w:t xml:space="preserve">Se autorizează autoritatea de management a Programului Operațional Infrastructură Mare să prevadă condiții de eligibilitate pentru beneficiar și proiect în conformitate cu prevederile </w:t>
      </w:r>
      <w:r w:rsidR="00F63B76" w:rsidRPr="008F281B">
        <w:rPr>
          <w:rFonts w:ascii="Times New Roman" w:hAnsi="Times New Roman" w:cs="Times New Roman"/>
          <w:sz w:val="24"/>
          <w:szCs w:val="24"/>
          <w:bdr w:val="none" w:sz="0" w:space="0" w:color="auto" w:frame="1"/>
          <w:shd w:val="clear" w:color="auto" w:fill="FFFFFF"/>
        </w:rPr>
        <w:t>prezentei ordonanțe,</w:t>
      </w:r>
      <w:r w:rsidR="007534AA" w:rsidRPr="008F281B">
        <w:rPr>
          <w:rFonts w:ascii="Times New Roman" w:hAnsi="Times New Roman" w:cs="Times New Roman"/>
          <w:sz w:val="24"/>
          <w:szCs w:val="24"/>
          <w:bdr w:val="none" w:sz="0" w:space="0" w:color="auto" w:frame="1"/>
          <w:shd w:val="clear" w:color="auto" w:fill="FFFFFF"/>
        </w:rPr>
        <w:t xml:space="preserve"> precum și alte categorii de condiții necesare pentru eligibilitatea beneficiarului și proiectului care sunt necesare pentru a asigura implementarea </w:t>
      </w:r>
      <w:r w:rsidR="00F63B76" w:rsidRPr="008F281B">
        <w:rPr>
          <w:rFonts w:ascii="Times New Roman" w:hAnsi="Times New Roman" w:cs="Times New Roman"/>
          <w:sz w:val="24"/>
          <w:szCs w:val="24"/>
          <w:bdr w:val="none" w:sz="0" w:space="0" w:color="auto" w:frame="1"/>
          <w:shd w:val="clear" w:color="auto" w:fill="FFFFFF"/>
        </w:rPr>
        <w:t>s</w:t>
      </w:r>
      <w:r w:rsidR="007534AA" w:rsidRPr="008F281B">
        <w:rPr>
          <w:rFonts w:ascii="Times New Roman" w:hAnsi="Times New Roman" w:cs="Times New Roman"/>
          <w:sz w:val="24"/>
          <w:szCs w:val="24"/>
          <w:bdr w:val="none" w:sz="0" w:space="0" w:color="auto" w:frame="1"/>
          <w:shd w:val="clear" w:color="auto" w:fill="FFFFFF"/>
        </w:rPr>
        <w:t xml:space="preserve">chemei de </w:t>
      </w:r>
      <w:r w:rsidR="00F63B76" w:rsidRPr="008F281B">
        <w:rPr>
          <w:rFonts w:ascii="Times New Roman" w:hAnsi="Times New Roman" w:cs="Times New Roman"/>
          <w:sz w:val="24"/>
          <w:szCs w:val="24"/>
          <w:bdr w:val="none" w:sz="0" w:space="0" w:color="auto" w:frame="1"/>
          <w:shd w:val="clear" w:color="auto" w:fill="FFFFFF"/>
        </w:rPr>
        <w:t>ajutor de stat</w:t>
      </w:r>
      <w:r w:rsidR="0031720A" w:rsidRPr="008F281B">
        <w:rPr>
          <w:rFonts w:ascii="Times New Roman" w:hAnsi="Times New Roman" w:cs="Times New Roman"/>
          <w:sz w:val="24"/>
          <w:szCs w:val="24"/>
          <w:bdr w:val="none" w:sz="0" w:space="0" w:color="auto" w:frame="1"/>
          <w:shd w:val="clear" w:color="auto" w:fill="FFFFFF"/>
        </w:rPr>
        <w:t xml:space="preserve"> prevăzute la alin.(1</w:t>
      </w:r>
      <w:r w:rsidR="00A90B5B" w:rsidRPr="008F281B">
        <w:rPr>
          <w:rFonts w:ascii="Times New Roman" w:hAnsi="Times New Roman" w:cs="Times New Roman"/>
          <w:sz w:val="24"/>
          <w:szCs w:val="24"/>
          <w:bdr w:val="none" w:sz="0" w:space="0" w:color="auto" w:frame="1"/>
          <w:shd w:val="clear" w:color="auto" w:fill="FFFFFF"/>
        </w:rPr>
        <w:t>)</w:t>
      </w:r>
      <w:r w:rsidR="00F63B76" w:rsidRPr="008F281B">
        <w:rPr>
          <w:rFonts w:ascii="Times New Roman" w:hAnsi="Times New Roman" w:cs="Times New Roman"/>
          <w:sz w:val="24"/>
          <w:szCs w:val="24"/>
          <w:bdr w:val="none" w:sz="0" w:space="0" w:color="auto" w:frame="1"/>
          <w:shd w:val="clear" w:color="auto" w:fill="FFFFFF"/>
        </w:rPr>
        <w:t>,</w:t>
      </w:r>
      <w:r w:rsidR="007534AA" w:rsidRPr="008F281B">
        <w:rPr>
          <w:rFonts w:ascii="Times New Roman" w:hAnsi="Times New Roman" w:cs="Times New Roman"/>
          <w:sz w:val="24"/>
          <w:szCs w:val="24"/>
          <w:bdr w:val="none" w:sz="0" w:space="0" w:color="auto" w:frame="1"/>
          <w:shd w:val="clear" w:color="auto" w:fill="FFFFFF"/>
        </w:rPr>
        <w:t xml:space="preserve"> în conformitate cu reglementările naționale și europene în vigoare</w:t>
      </w:r>
      <w:r w:rsidR="00F63B76" w:rsidRPr="008F281B">
        <w:rPr>
          <w:rFonts w:ascii="Times New Roman" w:hAnsi="Times New Roman" w:cs="Times New Roman"/>
          <w:sz w:val="24"/>
          <w:szCs w:val="24"/>
          <w:bdr w:val="none" w:sz="0" w:space="0" w:color="auto" w:frame="1"/>
          <w:shd w:val="clear" w:color="auto" w:fill="FFFFFF"/>
        </w:rPr>
        <w:t>.</w:t>
      </w:r>
    </w:p>
    <w:p w14:paraId="68C7A5BB" w14:textId="47037F11" w:rsidR="009E2909" w:rsidRPr="008F281B" w:rsidRDefault="009E2909" w:rsidP="008F281B">
      <w:pPr>
        <w:spacing w:after="0" w:line="240" w:lineRule="auto"/>
        <w:ind w:firstLine="270"/>
        <w:jc w:val="both"/>
        <w:rPr>
          <w:rFonts w:ascii="Times New Roman" w:hAnsi="Times New Roman" w:cs="Times New Roman"/>
          <w:sz w:val="24"/>
          <w:szCs w:val="24"/>
        </w:rPr>
      </w:pPr>
      <w:r w:rsidRPr="008F281B">
        <w:rPr>
          <w:rFonts w:ascii="Times New Roman" w:hAnsi="Times New Roman" w:cs="Times New Roman"/>
          <w:b/>
          <w:sz w:val="24"/>
          <w:szCs w:val="24"/>
        </w:rPr>
        <w:t>Art.</w:t>
      </w:r>
      <w:r w:rsidR="00472F85" w:rsidRPr="008F281B">
        <w:rPr>
          <w:rFonts w:ascii="Times New Roman" w:hAnsi="Times New Roman" w:cs="Times New Roman"/>
          <w:b/>
          <w:sz w:val="24"/>
          <w:szCs w:val="24"/>
        </w:rPr>
        <w:t xml:space="preserve"> 10</w:t>
      </w:r>
      <w:r w:rsidRPr="008F281B">
        <w:rPr>
          <w:rFonts w:ascii="Times New Roman" w:hAnsi="Times New Roman" w:cs="Times New Roman"/>
          <w:sz w:val="24"/>
          <w:szCs w:val="24"/>
        </w:rPr>
        <w:t xml:space="preserve"> </w:t>
      </w:r>
      <w:r w:rsidRPr="008F281B">
        <w:rPr>
          <w:rFonts w:ascii="Times New Roman" w:hAnsi="Times New Roman" w:cs="Times New Roman"/>
          <w:b/>
          <w:sz w:val="24"/>
          <w:szCs w:val="24"/>
        </w:rPr>
        <w:t>(1)</w:t>
      </w:r>
      <w:r w:rsidRPr="008F281B">
        <w:rPr>
          <w:rFonts w:ascii="Times New Roman" w:hAnsi="Times New Roman" w:cs="Times New Roman"/>
          <w:sz w:val="24"/>
          <w:szCs w:val="24"/>
        </w:rPr>
        <w:t xml:space="preserve"> Beneficiar</w:t>
      </w:r>
      <w:r w:rsidR="00E71CF8" w:rsidRPr="008F281B">
        <w:rPr>
          <w:rFonts w:ascii="Times New Roman" w:hAnsi="Times New Roman" w:cs="Times New Roman"/>
          <w:sz w:val="24"/>
          <w:szCs w:val="24"/>
        </w:rPr>
        <w:t>ul</w:t>
      </w:r>
      <w:r w:rsidRPr="008F281B">
        <w:rPr>
          <w:rFonts w:ascii="Times New Roman" w:hAnsi="Times New Roman" w:cs="Times New Roman"/>
          <w:sz w:val="24"/>
          <w:szCs w:val="24"/>
        </w:rPr>
        <w:t xml:space="preserve"> </w:t>
      </w:r>
      <w:r w:rsidR="00DF26F6" w:rsidRPr="008F281B">
        <w:rPr>
          <w:rFonts w:ascii="Times New Roman" w:hAnsi="Times New Roman" w:cs="Times New Roman"/>
          <w:sz w:val="24"/>
          <w:szCs w:val="24"/>
        </w:rPr>
        <w:t xml:space="preserve">măsurilor </w:t>
      </w:r>
      <w:r w:rsidRPr="008F281B">
        <w:rPr>
          <w:rFonts w:ascii="Times New Roman" w:hAnsi="Times New Roman" w:cs="Times New Roman"/>
          <w:sz w:val="24"/>
          <w:szCs w:val="24"/>
        </w:rPr>
        <w:t xml:space="preserve">de </w:t>
      </w:r>
      <w:r w:rsidR="00DF26F6" w:rsidRPr="008F281B">
        <w:rPr>
          <w:rFonts w:ascii="Times New Roman" w:hAnsi="Times New Roman" w:cs="Times New Roman"/>
          <w:sz w:val="24"/>
          <w:szCs w:val="24"/>
        </w:rPr>
        <w:t>e</w:t>
      </w:r>
      <w:r w:rsidRPr="008F281B">
        <w:rPr>
          <w:rFonts w:ascii="Times New Roman" w:hAnsi="Times New Roman" w:cs="Times New Roman"/>
          <w:sz w:val="24"/>
          <w:szCs w:val="24"/>
        </w:rPr>
        <w:t xml:space="preserve">ficiență </w:t>
      </w:r>
      <w:r w:rsidR="00DF26F6" w:rsidRPr="008F281B">
        <w:rPr>
          <w:rFonts w:ascii="Times New Roman" w:hAnsi="Times New Roman" w:cs="Times New Roman"/>
          <w:sz w:val="24"/>
          <w:szCs w:val="24"/>
        </w:rPr>
        <w:t>e</w:t>
      </w:r>
      <w:r w:rsidRPr="008F281B">
        <w:rPr>
          <w:rFonts w:ascii="Times New Roman" w:hAnsi="Times New Roman" w:cs="Times New Roman"/>
          <w:sz w:val="24"/>
          <w:szCs w:val="24"/>
        </w:rPr>
        <w:t>nergetică trebuie să îndeplinească următoarele condiții:</w:t>
      </w:r>
    </w:p>
    <w:p w14:paraId="4E2DD33F" w14:textId="75EB28F1" w:rsidR="009E2909" w:rsidRPr="008F281B" w:rsidRDefault="009E2909" w:rsidP="008F281B">
      <w:pPr>
        <w:spacing w:after="0" w:line="240" w:lineRule="auto"/>
        <w:ind w:firstLine="708"/>
        <w:jc w:val="both"/>
        <w:rPr>
          <w:rStyle w:val="slitbdy"/>
          <w:rFonts w:ascii="Times New Roman" w:hAnsi="Times New Roman" w:cs="Times New Roman"/>
          <w:sz w:val="24"/>
          <w:szCs w:val="24"/>
          <w:bdr w:val="none" w:sz="0" w:space="0" w:color="auto"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a)</w:t>
      </w:r>
      <w:r w:rsidRPr="008F281B">
        <w:rPr>
          <w:rStyle w:val="slit"/>
          <w:rFonts w:ascii="Times New Roman" w:hAnsi="Times New Roman" w:cs="Times New Roman"/>
          <w:sz w:val="24"/>
          <w:szCs w:val="24"/>
          <w:bdr w:val="dotted" w:sz="4" w:space="0" w:color="FEFEFE" w:frame="1"/>
          <w:shd w:val="clear" w:color="auto" w:fill="FFFFFF"/>
        </w:rPr>
        <w:t> </w:t>
      </w:r>
      <w:r w:rsidRPr="008F281B">
        <w:rPr>
          <w:rStyle w:val="slitbdy"/>
          <w:rFonts w:ascii="Times New Roman" w:hAnsi="Times New Roman" w:cs="Times New Roman"/>
          <w:sz w:val="24"/>
          <w:szCs w:val="24"/>
          <w:bdr w:val="none" w:sz="0" w:space="0" w:color="auto" w:frame="1"/>
          <w:shd w:val="clear" w:color="auto" w:fill="FFFFFF"/>
        </w:rPr>
        <w:t>a înregistrat profit operațional din activitatea curentă, respectiv din activitatea de exploatare în unul din anii 2019, 2020 respectiv 2021;</w:t>
      </w:r>
    </w:p>
    <w:p w14:paraId="4F0DE955" w14:textId="1EE54635" w:rsidR="009E2909" w:rsidRPr="008F281B" w:rsidRDefault="009E2909" w:rsidP="008F281B">
      <w:pPr>
        <w:spacing w:after="0" w:line="240" w:lineRule="auto"/>
        <w:ind w:firstLine="708"/>
        <w:jc w:val="both"/>
        <w:rPr>
          <w:rStyle w:val="slit"/>
          <w:rFonts w:ascii="Times New Roman" w:hAnsi="Times New Roman" w:cs="Times New Roman"/>
          <w:sz w:val="24"/>
          <w:szCs w:val="24"/>
          <w:bdr w:val="dotted" w:sz="4" w:space="0" w:color="FEFEFE"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b)</w:t>
      </w:r>
      <w:r w:rsidRPr="008F281B">
        <w:rPr>
          <w:rStyle w:val="slit"/>
          <w:rFonts w:ascii="Times New Roman" w:hAnsi="Times New Roman" w:cs="Times New Roman"/>
          <w:sz w:val="24"/>
          <w:szCs w:val="24"/>
          <w:bdr w:val="dotted" w:sz="4" w:space="0" w:color="FEFEFE" w:frame="1"/>
          <w:shd w:val="clear" w:color="auto" w:fill="FFFFFF"/>
        </w:rPr>
        <w:t> </w:t>
      </w:r>
      <w:r w:rsidR="00E71CF8" w:rsidRPr="008F281B">
        <w:rPr>
          <w:rStyle w:val="slitbdy"/>
          <w:rFonts w:ascii="Times New Roman" w:hAnsi="Times New Roman" w:cs="Times New Roman"/>
          <w:sz w:val="24"/>
          <w:szCs w:val="24"/>
          <w:bdr w:val="none" w:sz="0" w:space="0" w:color="auto" w:frame="1"/>
        </w:rPr>
        <w:t xml:space="preserve">a fost </w:t>
      </w:r>
      <w:r w:rsidRPr="008F281B">
        <w:rPr>
          <w:rStyle w:val="slitbdy"/>
          <w:rFonts w:ascii="Times New Roman" w:hAnsi="Times New Roman" w:cs="Times New Roman"/>
          <w:sz w:val="24"/>
          <w:szCs w:val="24"/>
          <w:bdr w:val="none" w:sz="0" w:space="0" w:color="auto" w:frame="1"/>
          <w:shd w:val="clear" w:color="auto" w:fill="FFFFFF"/>
        </w:rPr>
        <w:t>înființa</w:t>
      </w:r>
      <w:r w:rsidR="00E71CF8" w:rsidRPr="008F281B">
        <w:rPr>
          <w:rStyle w:val="slitbdy"/>
          <w:rFonts w:ascii="Times New Roman" w:hAnsi="Times New Roman" w:cs="Times New Roman"/>
          <w:sz w:val="24"/>
          <w:szCs w:val="24"/>
          <w:bdr w:val="none" w:sz="0" w:space="0" w:color="auto" w:frame="1"/>
          <w:shd w:val="clear" w:color="auto" w:fill="FFFFFF"/>
        </w:rPr>
        <w:t>t</w:t>
      </w:r>
      <w:r w:rsidRPr="008F281B">
        <w:rPr>
          <w:rStyle w:val="slitbdy"/>
          <w:rFonts w:ascii="Times New Roman" w:hAnsi="Times New Roman" w:cs="Times New Roman"/>
          <w:sz w:val="24"/>
          <w:szCs w:val="24"/>
          <w:bdr w:val="none" w:sz="0" w:space="0" w:color="auto" w:frame="1"/>
          <w:shd w:val="clear" w:color="auto" w:fill="FFFFFF"/>
        </w:rPr>
        <w:t xml:space="preserve"> până la data de 31.12.2021 inclusiv;</w:t>
      </w:r>
    </w:p>
    <w:p w14:paraId="63BD4CBA" w14:textId="77777777" w:rsidR="009E2909" w:rsidRPr="008F281B" w:rsidRDefault="009E2909" w:rsidP="008F281B">
      <w:pPr>
        <w:spacing w:after="0" w:line="240" w:lineRule="auto"/>
        <w:ind w:firstLine="708"/>
        <w:jc w:val="both"/>
        <w:rPr>
          <w:rStyle w:val="slitbdy"/>
          <w:rFonts w:ascii="Times New Roman" w:hAnsi="Times New Roman" w:cs="Times New Roman"/>
          <w:sz w:val="24"/>
          <w:szCs w:val="24"/>
          <w:bdr w:val="none" w:sz="0" w:space="0" w:color="auto"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c)</w:t>
      </w:r>
      <w:r w:rsidRPr="008F281B">
        <w:rPr>
          <w:rStyle w:val="slit"/>
          <w:rFonts w:ascii="Times New Roman" w:hAnsi="Times New Roman" w:cs="Times New Roman"/>
          <w:sz w:val="24"/>
          <w:szCs w:val="24"/>
          <w:bdr w:val="dotted" w:sz="4" w:space="0" w:color="FEFEFE" w:frame="1"/>
          <w:shd w:val="clear" w:color="auto" w:fill="FFFFFF"/>
        </w:rPr>
        <w:t> </w:t>
      </w:r>
      <w:r w:rsidRPr="008F281B">
        <w:rPr>
          <w:rStyle w:val="slitbdy"/>
          <w:rFonts w:ascii="Times New Roman" w:hAnsi="Times New Roman" w:cs="Times New Roman"/>
          <w:sz w:val="24"/>
          <w:szCs w:val="24"/>
          <w:bdr w:val="none" w:sz="0" w:space="0" w:color="auto" w:frame="1"/>
          <w:shd w:val="clear" w:color="auto" w:fill="FFFFFF"/>
        </w:rPr>
        <w:t>se angajează să asigure sustenabilitatea proiectului, respectiv să asigure desfășurarea activității operaționale/curente și să mențină parametrii energetici specifici la care s-a angajat pentru o perioadă de minimum 3 ani după expirarea duratei de implementare a proiectului;</w:t>
      </w:r>
    </w:p>
    <w:p w14:paraId="70355628" w14:textId="32D6E46F" w:rsidR="009E2909" w:rsidRPr="008F281B" w:rsidRDefault="009E2909" w:rsidP="008F281B">
      <w:pPr>
        <w:spacing w:after="0" w:line="240" w:lineRule="auto"/>
        <w:ind w:firstLine="708"/>
        <w:jc w:val="both"/>
        <w:rPr>
          <w:rStyle w:val="slit"/>
          <w:rFonts w:ascii="Times New Roman" w:hAnsi="Times New Roman" w:cs="Times New Roman"/>
          <w:sz w:val="24"/>
          <w:szCs w:val="24"/>
          <w:bdr w:val="dotted" w:sz="4" w:space="0" w:color="FEFEFE"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lastRenderedPageBreak/>
        <w:t>d)</w:t>
      </w:r>
      <w:r w:rsidRPr="008F281B">
        <w:rPr>
          <w:rStyle w:val="slit"/>
          <w:rFonts w:ascii="Times New Roman" w:hAnsi="Times New Roman" w:cs="Times New Roman"/>
          <w:sz w:val="24"/>
          <w:szCs w:val="24"/>
          <w:bdr w:val="dotted" w:sz="4" w:space="0" w:color="FEFEFE" w:frame="1"/>
          <w:shd w:val="clear" w:color="auto" w:fill="FFFFFF"/>
        </w:rPr>
        <w:t> grantul pentru investiții în eficiență energetică are o valoare de minim</w:t>
      </w:r>
      <w:r w:rsidRPr="008F281B">
        <w:rPr>
          <w:rStyle w:val="salnbdy"/>
          <w:rFonts w:ascii="Times New Roman" w:hAnsi="Times New Roman" w:cs="Times New Roman"/>
          <w:sz w:val="24"/>
          <w:szCs w:val="24"/>
          <w:bdr w:val="none" w:sz="0" w:space="0" w:color="auto" w:frame="1"/>
          <w:shd w:val="clear" w:color="auto" w:fill="FFFFFF"/>
        </w:rPr>
        <w:t xml:space="preserve"> 50.000 euro și valoare maximă de 500.000 euro</w:t>
      </w:r>
      <w:r w:rsidRPr="008F281B">
        <w:rPr>
          <w:rStyle w:val="slit"/>
          <w:rFonts w:ascii="Times New Roman" w:hAnsi="Times New Roman" w:cs="Times New Roman"/>
          <w:sz w:val="24"/>
          <w:szCs w:val="24"/>
          <w:bdr w:val="dotted" w:sz="4" w:space="0" w:color="FEFEFE" w:frame="1"/>
          <w:shd w:val="clear" w:color="auto" w:fill="FFFFFF"/>
        </w:rPr>
        <w:t xml:space="preserve"> </w:t>
      </w:r>
      <w:r w:rsidR="00AA595B" w:rsidRPr="008F281B">
        <w:rPr>
          <w:rStyle w:val="slit"/>
          <w:rFonts w:ascii="Times New Roman" w:hAnsi="Times New Roman" w:cs="Times New Roman"/>
          <w:sz w:val="24"/>
          <w:szCs w:val="24"/>
          <w:bdr w:val="dotted" w:sz="4" w:space="0" w:color="FEFEFE" w:frame="1"/>
          <w:shd w:val="clear" w:color="auto" w:fill="FFFFFF"/>
        </w:rPr>
        <w:t>și nu depășește de maxim cinci ori cifra de afaceri realizată în exercițiul financiar 2021</w:t>
      </w:r>
      <w:r w:rsidRPr="008F281B">
        <w:rPr>
          <w:rStyle w:val="slit"/>
          <w:rFonts w:ascii="Times New Roman" w:hAnsi="Times New Roman" w:cs="Times New Roman"/>
          <w:sz w:val="24"/>
          <w:szCs w:val="24"/>
          <w:bdr w:val="dotted" w:sz="4" w:space="0" w:color="FEFEFE" w:frame="1"/>
          <w:shd w:val="clear" w:color="auto" w:fill="FFFFFF"/>
        </w:rPr>
        <w:t>;</w:t>
      </w:r>
    </w:p>
    <w:p w14:paraId="49372D86" w14:textId="716112E4" w:rsidR="009E2909" w:rsidRPr="008F281B" w:rsidRDefault="009E2909" w:rsidP="008F281B">
      <w:pPr>
        <w:spacing w:after="0" w:line="240" w:lineRule="auto"/>
        <w:ind w:firstLine="708"/>
        <w:jc w:val="both"/>
        <w:rPr>
          <w:rStyle w:val="slitbdy"/>
          <w:rFonts w:ascii="Times New Roman" w:hAnsi="Times New Roman" w:cs="Times New Roman"/>
          <w:sz w:val="24"/>
          <w:szCs w:val="24"/>
          <w:bdr w:val="none" w:sz="0" w:space="0" w:color="auto"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 xml:space="preserve">e) </w:t>
      </w:r>
      <w:r w:rsidRPr="008F281B">
        <w:rPr>
          <w:rStyle w:val="slitbdy"/>
          <w:rFonts w:ascii="Times New Roman" w:hAnsi="Times New Roman" w:cs="Times New Roman"/>
          <w:sz w:val="24"/>
          <w:szCs w:val="24"/>
          <w:bdr w:val="none" w:sz="0" w:space="0" w:color="auto" w:frame="1"/>
          <w:shd w:val="clear" w:color="auto" w:fill="FFFFFF"/>
        </w:rPr>
        <w:t>dispun</w:t>
      </w:r>
      <w:r w:rsidR="00E71CF8" w:rsidRPr="008F281B">
        <w:rPr>
          <w:rStyle w:val="slitbdy"/>
          <w:rFonts w:ascii="Times New Roman" w:hAnsi="Times New Roman" w:cs="Times New Roman"/>
          <w:sz w:val="24"/>
          <w:szCs w:val="24"/>
          <w:bdr w:val="none" w:sz="0" w:space="0" w:color="auto" w:frame="1"/>
          <w:shd w:val="clear" w:color="auto" w:fill="FFFFFF"/>
        </w:rPr>
        <w:t>e</w:t>
      </w:r>
      <w:r w:rsidRPr="008F281B">
        <w:rPr>
          <w:rStyle w:val="slitbdy"/>
          <w:rFonts w:ascii="Times New Roman" w:hAnsi="Times New Roman" w:cs="Times New Roman"/>
          <w:sz w:val="24"/>
          <w:szCs w:val="24"/>
          <w:bdr w:val="none" w:sz="0" w:space="0" w:color="auto" w:frame="1"/>
          <w:shd w:val="clear" w:color="auto" w:fill="FFFFFF"/>
        </w:rPr>
        <w:t xml:space="preserve"> de cofinanțare proprie a proiectului </w:t>
      </w:r>
      <w:r w:rsidRPr="008F281B">
        <w:rPr>
          <w:rStyle w:val="salnbdy"/>
          <w:rFonts w:ascii="Times New Roman" w:hAnsi="Times New Roman" w:cs="Times New Roman"/>
          <w:sz w:val="24"/>
          <w:szCs w:val="24"/>
          <w:bdr w:val="none" w:sz="0" w:space="0" w:color="auto" w:frame="1"/>
          <w:shd w:val="clear" w:color="auto" w:fill="FFFFFF"/>
        </w:rPr>
        <w:t xml:space="preserve">stabilită în conformitate cu </w:t>
      </w:r>
      <w:r w:rsidRPr="008F281B">
        <w:rPr>
          <w:rFonts w:ascii="Times New Roman" w:hAnsi="Times New Roman" w:cs="Times New Roman"/>
          <w:bCs/>
          <w:sz w:val="24"/>
          <w:szCs w:val="24"/>
        </w:rPr>
        <w:t>prevederile legale privind ajutorul de stat</w:t>
      </w:r>
      <w:r w:rsidRPr="008F281B">
        <w:rPr>
          <w:rStyle w:val="slitbdy"/>
          <w:rFonts w:ascii="Times New Roman" w:hAnsi="Times New Roman" w:cs="Times New Roman"/>
          <w:sz w:val="24"/>
          <w:szCs w:val="24"/>
          <w:bdr w:val="none" w:sz="0" w:space="0" w:color="auto" w:frame="1"/>
          <w:shd w:val="clear" w:color="auto" w:fill="FFFFFF"/>
        </w:rPr>
        <w:t>;</w:t>
      </w:r>
    </w:p>
    <w:p w14:paraId="64DA4438" w14:textId="77777777" w:rsidR="009E2909" w:rsidRPr="008F281B" w:rsidRDefault="009E2909" w:rsidP="008F281B">
      <w:pPr>
        <w:pStyle w:val="ListParagraph"/>
        <w:ind w:left="0" w:firstLine="708"/>
        <w:rPr>
          <w:rFonts w:ascii="Times New Roman" w:hAnsi="Times New Roman" w:cs="Times New Roman"/>
          <w:i/>
          <w:iCs/>
          <w:sz w:val="24"/>
          <w:szCs w:val="24"/>
          <w:lang w:val="ro-RO"/>
        </w:rPr>
      </w:pPr>
      <w:r w:rsidRPr="008F281B">
        <w:rPr>
          <w:rStyle w:val="slitttl"/>
          <w:rFonts w:ascii="Times New Roman" w:hAnsi="Times New Roman" w:cs="Times New Roman"/>
          <w:bCs/>
          <w:sz w:val="24"/>
          <w:szCs w:val="24"/>
          <w:bdr w:val="none" w:sz="0" w:space="0" w:color="auto" w:frame="1"/>
          <w:shd w:val="clear" w:color="auto" w:fill="FFFFFF"/>
          <w:lang w:val="ro-RO"/>
        </w:rPr>
        <w:t>f)</w:t>
      </w:r>
      <w:r w:rsidRPr="008F281B">
        <w:rPr>
          <w:rStyle w:val="slit"/>
          <w:rFonts w:ascii="Times New Roman" w:hAnsi="Times New Roman" w:cs="Times New Roman"/>
          <w:sz w:val="24"/>
          <w:szCs w:val="24"/>
          <w:bdr w:val="dotted" w:sz="4" w:space="0" w:color="FEFEFE" w:frame="1"/>
          <w:shd w:val="clear" w:color="auto" w:fill="FFFFFF"/>
          <w:lang w:val="ro-RO"/>
        </w:rPr>
        <w:t> </w:t>
      </w:r>
      <w:r w:rsidRPr="008F281B">
        <w:rPr>
          <w:rStyle w:val="slitbdy"/>
          <w:rFonts w:ascii="Times New Roman" w:hAnsi="Times New Roman" w:cs="Times New Roman"/>
          <w:sz w:val="24"/>
          <w:szCs w:val="24"/>
          <w:bdr w:val="none" w:sz="0" w:space="0" w:color="auto" w:frame="1"/>
          <w:shd w:val="clear" w:color="auto" w:fill="FFFFFF"/>
          <w:lang w:val="ro-RO"/>
        </w:rPr>
        <w:t>nu este întreprindere în dificultate în anul 2021, în conformitate cu prevederile art. 2, punctul 18 din Regulamentul (UE) nr. 651/2014;</w:t>
      </w:r>
    </w:p>
    <w:p w14:paraId="247810AE" w14:textId="1930F908" w:rsidR="009E2909" w:rsidRPr="008F281B" w:rsidRDefault="009E2909" w:rsidP="008F281B">
      <w:pPr>
        <w:pStyle w:val="ListParagraph"/>
        <w:ind w:left="0" w:firstLine="708"/>
        <w:rPr>
          <w:rStyle w:val="slitbdy"/>
          <w:rFonts w:ascii="Times New Roman" w:hAnsi="Times New Roman" w:cs="Times New Roman"/>
          <w:sz w:val="24"/>
          <w:szCs w:val="24"/>
          <w:bdr w:val="none" w:sz="0" w:space="0" w:color="auto" w:frame="1"/>
          <w:shd w:val="clear" w:color="auto" w:fill="FFFFFF"/>
          <w:lang w:val="ro-RO"/>
        </w:rPr>
      </w:pPr>
      <w:r w:rsidRPr="008F281B">
        <w:rPr>
          <w:rStyle w:val="slitttl"/>
          <w:rFonts w:ascii="Times New Roman" w:hAnsi="Times New Roman" w:cs="Times New Roman"/>
          <w:bCs/>
          <w:sz w:val="24"/>
          <w:szCs w:val="24"/>
          <w:bdr w:val="none" w:sz="0" w:space="0" w:color="auto" w:frame="1"/>
          <w:shd w:val="clear" w:color="auto" w:fill="FFFFFF"/>
          <w:lang w:val="ro-RO"/>
        </w:rPr>
        <w:t xml:space="preserve">g) </w:t>
      </w:r>
      <w:r w:rsidRPr="008F281B">
        <w:rPr>
          <w:rStyle w:val="slitbdy"/>
          <w:rFonts w:ascii="Times New Roman" w:hAnsi="Times New Roman" w:cs="Times New Roman"/>
          <w:sz w:val="24"/>
          <w:szCs w:val="24"/>
          <w:bdr w:val="none" w:sz="0" w:space="0" w:color="auto" w:frame="1"/>
          <w:shd w:val="clear" w:color="auto" w:fill="FFFFFF"/>
          <w:lang w:val="ro-RO"/>
        </w:rPr>
        <w:t>nu a mai beneficiat de sprijin financiar din fonduri publice, inclusiv fonduri UE, în ultimii 5 ani pentru aceleași activități;</w:t>
      </w:r>
    </w:p>
    <w:p w14:paraId="2D24B21D" w14:textId="470C7C5F" w:rsidR="009E2909" w:rsidRPr="008F281B" w:rsidRDefault="009E2909" w:rsidP="008F281B">
      <w:pPr>
        <w:spacing w:after="0" w:line="240" w:lineRule="auto"/>
        <w:ind w:firstLine="708"/>
        <w:jc w:val="both"/>
        <w:rPr>
          <w:rStyle w:val="slitbdy"/>
          <w:rFonts w:ascii="Times New Roman" w:hAnsi="Times New Roman" w:cs="Times New Roman"/>
          <w:sz w:val="24"/>
          <w:szCs w:val="24"/>
          <w:bdr w:val="none" w:sz="0" w:space="0" w:color="auto"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h)</w:t>
      </w:r>
      <w:r w:rsidRPr="008F281B">
        <w:rPr>
          <w:rStyle w:val="slit"/>
          <w:rFonts w:ascii="Times New Roman" w:hAnsi="Times New Roman" w:cs="Times New Roman"/>
          <w:sz w:val="24"/>
          <w:szCs w:val="24"/>
          <w:bdr w:val="dotted" w:sz="4" w:space="0" w:color="FEFEFE" w:frame="1"/>
          <w:shd w:val="clear" w:color="auto" w:fill="FFFFFF"/>
        </w:rPr>
        <w:t> </w:t>
      </w:r>
      <w:r w:rsidR="00E71CF8" w:rsidRPr="008F281B">
        <w:rPr>
          <w:rStyle w:val="slit"/>
          <w:rFonts w:ascii="Times New Roman" w:hAnsi="Times New Roman" w:cs="Times New Roman"/>
          <w:sz w:val="24"/>
          <w:szCs w:val="24"/>
          <w:bdr w:val="dotted" w:sz="4" w:space="0" w:color="FEFEFE" w:frame="1"/>
          <w:shd w:val="clear" w:color="auto" w:fill="FFFFFF"/>
        </w:rPr>
        <w:t xml:space="preserve">a avut </w:t>
      </w:r>
      <w:r w:rsidRPr="008F281B">
        <w:rPr>
          <w:rStyle w:val="slit"/>
          <w:rFonts w:ascii="Times New Roman" w:hAnsi="Times New Roman" w:cs="Times New Roman"/>
          <w:sz w:val="24"/>
          <w:szCs w:val="24"/>
          <w:bdr w:val="dotted" w:sz="4" w:space="0" w:color="FEFEFE" w:frame="1"/>
          <w:shd w:val="clear" w:color="auto" w:fill="FFFFFF"/>
        </w:rPr>
        <w:t>m</w:t>
      </w:r>
      <w:r w:rsidRPr="008F281B">
        <w:rPr>
          <w:rStyle w:val="slitbdy"/>
          <w:rFonts w:ascii="Times New Roman" w:hAnsi="Times New Roman" w:cs="Times New Roman"/>
          <w:sz w:val="24"/>
          <w:szCs w:val="24"/>
          <w:bdr w:val="none" w:sz="0" w:space="0" w:color="auto" w:frame="1"/>
          <w:shd w:val="clear" w:color="auto" w:fill="FFFFFF"/>
        </w:rPr>
        <w:t>inim 1 angajat in anul 2021;</w:t>
      </w:r>
    </w:p>
    <w:p w14:paraId="73D1C046" w14:textId="77777777" w:rsidR="009E2909" w:rsidRPr="008F281B" w:rsidRDefault="009E2909" w:rsidP="008F281B">
      <w:pPr>
        <w:spacing w:after="0" w:line="240" w:lineRule="auto"/>
        <w:ind w:firstLine="708"/>
        <w:jc w:val="both"/>
        <w:rPr>
          <w:rStyle w:val="slitbdy"/>
          <w:rFonts w:ascii="Times New Roman" w:hAnsi="Times New Roman" w:cs="Times New Roman"/>
          <w:sz w:val="24"/>
          <w:szCs w:val="24"/>
          <w:bdr w:val="none" w:sz="0" w:space="0" w:color="auto" w:frame="1"/>
          <w:shd w:val="clear" w:color="auto" w:fill="FFFFFF"/>
        </w:rPr>
      </w:pPr>
      <w:r w:rsidRPr="008F281B">
        <w:rPr>
          <w:rStyle w:val="slitttl"/>
          <w:rFonts w:ascii="Times New Roman" w:hAnsi="Times New Roman" w:cs="Times New Roman"/>
          <w:bCs/>
          <w:sz w:val="24"/>
          <w:szCs w:val="24"/>
          <w:bdr w:val="none" w:sz="0" w:space="0" w:color="auto" w:frame="1"/>
          <w:shd w:val="clear" w:color="auto" w:fill="FFFFFF"/>
        </w:rPr>
        <w:t>i)</w:t>
      </w:r>
      <w:r w:rsidRPr="008F281B">
        <w:rPr>
          <w:rStyle w:val="slit"/>
          <w:rFonts w:ascii="Times New Roman" w:hAnsi="Times New Roman" w:cs="Times New Roman"/>
          <w:sz w:val="24"/>
          <w:szCs w:val="24"/>
          <w:bdr w:val="dotted" w:sz="4" w:space="0" w:color="FEFEFE" w:frame="1"/>
          <w:shd w:val="clear" w:color="auto" w:fill="FFFFFF"/>
        </w:rPr>
        <w:t> </w:t>
      </w:r>
      <w:r w:rsidRPr="008F281B">
        <w:rPr>
          <w:rStyle w:val="slitbdy"/>
          <w:rFonts w:ascii="Times New Roman" w:hAnsi="Times New Roman" w:cs="Times New Roman"/>
          <w:sz w:val="24"/>
          <w:szCs w:val="24"/>
          <w:bdr w:val="none" w:sz="0" w:space="0" w:color="auto" w:frame="1"/>
          <w:shd w:val="clear" w:color="auto" w:fill="FFFFFF"/>
        </w:rPr>
        <w:t>se angajează să prezinte dovezi privind rezonabilitatea costurilor pentru investițiile în eficiență energetică pentru care se solicită ajutor de stat;</w:t>
      </w:r>
    </w:p>
    <w:p w14:paraId="50CA310B" w14:textId="06CE6367" w:rsidR="009E2909" w:rsidRPr="008F281B" w:rsidRDefault="009E2909" w:rsidP="008F281B">
      <w:pPr>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8F281B">
        <w:rPr>
          <w:rStyle w:val="slitbdy"/>
          <w:rFonts w:ascii="Times New Roman" w:hAnsi="Times New Roman" w:cs="Times New Roman"/>
          <w:sz w:val="24"/>
          <w:szCs w:val="24"/>
          <w:bdr w:val="none" w:sz="0" w:space="0" w:color="auto" w:frame="1"/>
          <w:shd w:val="clear" w:color="auto" w:fill="FFFFFF"/>
        </w:rPr>
        <w:t xml:space="preserve">k) prezintă </w:t>
      </w:r>
      <w:r w:rsidRPr="008F281B">
        <w:rPr>
          <w:rFonts w:ascii="Times New Roman" w:hAnsi="Times New Roman" w:cs="Times New Roman"/>
          <w:sz w:val="24"/>
          <w:szCs w:val="24"/>
          <w:bdr w:val="none" w:sz="0" w:space="0" w:color="auto" w:frame="1"/>
          <w:shd w:val="clear" w:color="auto" w:fill="FFFFFF"/>
        </w:rPr>
        <w:t>documentele doveditoare ale calității de proprietar/ administrator, concesionar sau locatar/comodatar cu drept de superficie</w:t>
      </w:r>
      <w:r w:rsidR="009258CF" w:rsidRPr="008F281B">
        <w:rPr>
          <w:rFonts w:ascii="Times New Roman" w:hAnsi="Times New Roman" w:cs="Times New Roman"/>
          <w:sz w:val="24"/>
          <w:szCs w:val="24"/>
          <w:bdr w:val="none" w:sz="0" w:space="0" w:color="auto" w:frame="1"/>
          <w:shd w:val="clear" w:color="auto" w:fill="FFFFFF"/>
        </w:rPr>
        <w:t>/folosință</w:t>
      </w:r>
      <w:r w:rsidRPr="008F281B">
        <w:rPr>
          <w:rFonts w:ascii="Times New Roman" w:hAnsi="Times New Roman" w:cs="Times New Roman"/>
          <w:sz w:val="24"/>
          <w:szCs w:val="24"/>
          <w:bdr w:val="none" w:sz="0" w:space="0" w:color="auto" w:frame="1"/>
          <w:shd w:val="clear" w:color="auto" w:fill="FFFFFF"/>
        </w:rPr>
        <w:t xml:space="preserve"> pentru imobilul în care se implementează proiectul respectiv extras de carte funciară valabil înainte cu 30 de zile la data înscrierii, însoțite de act dobândire a proprietății, contract de concesiune/chirie/comodat, după caz, valabile pe toată durata de implementare a proiectului</w:t>
      </w:r>
      <w:r w:rsidR="007919D6" w:rsidRPr="008F281B">
        <w:rPr>
          <w:rStyle w:val="slitbdy"/>
          <w:rFonts w:ascii="Times New Roman" w:hAnsi="Times New Roman" w:cs="Times New Roman"/>
          <w:sz w:val="24"/>
          <w:szCs w:val="24"/>
          <w:bdr w:val="none" w:sz="0" w:space="0" w:color="auto" w:frame="1"/>
          <w:shd w:val="clear" w:color="auto" w:fill="FFFFFF"/>
        </w:rPr>
        <w:t xml:space="preserve"> și o perioadă de minimum 3 ani după expirarea duratei de implementare a proiectului</w:t>
      </w:r>
      <w:r w:rsidRPr="008F281B">
        <w:rPr>
          <w:rFonts w:ascii="Times New Roman" w:hAnsi="Times New Roman" w:cs="Times New Roman"/>
          <w:sz w:val="24"/>
          <w:szCs w:val="24"/>
          <w:bdr w:val="none" w:sz="0" w:space="0" w:color="auto" w:frame="1"/>
          <w:shd w:val="clear" w:color="auto" w:fill="FFFFFF"/>
        </w:rPr>
        <w:t>. În cazul în care beneficiarul nu este proprietarul imobilului unde se implementează investiția pentru schema de eficiență energetică acesta va prezenta documentele doveditoare ale calității de administrator, concesionar sau locatar/comodatar cu drept de superficie sau alte dezmembrăminte ale dreptului de proprietate. Aceste documente vor fi însoțite de extrasul de carte funciară valabil înainte cu 30 de zile al respectivului imobil, precum și de acordul proprietarului cu privire la implementarea proiectului;</w:t>
      </w:r>
    </w:p>
    <w:p w14:paraId="77C85752" w14:textId="7A451A35" w:rsidR="009E2909" w:rsidRPr="008F281B" w:rsidRDefault="009E2909" w:rsidP="008F281B">
      <w:pPr>
        <w:spacing w:after="0" w:line="240" w:lineRule="auto"/>
        <w:ind w:firstLine="709"/>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sz w:val="24"/>
          <w:szCs w:val="24"/>
          <w:bdr w:val="none" w:sz="0" w:space="0" w:color="auto" w:frame="1"/>
          <w:shd w:val="clear" w:color="auto" w:fill="FFFFFF"/>
        </w:rPr>
        <w:t>l) deține cel puțin un contract de furnizare a energiei electrice și a gazelor naturale, obligatoriu,  sau a energiei termice după caz, în vigoare pentru punctul de consum unde solicită finanțarea.;</w:t>
      </w:r>
    </w:p>
    <w:p w14:paraId="5BCAED4F" w14:textId="33F81649" w:rsidR="009E2909" w:rsidRPr="008F281B" w:rsidRDefault="009E2909" w:rsidP="008F281B">
      <w:pPr>
        <w:spacing w:after="0" w:line="240" w:lineRule="auto"/>
        <w:ind w:firstLine="709"/>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sz w:val="24"/>
          <w:szCs w:val="24"/>
          <w:bdr w:val="none" w:sz="0" w:space="0" w:color="auto" w:frame="1"/>
          <w:shd w:val="clear" w:color="auto" w:fill="FFFFFF"/>
        </w:rPr>
        <w:t>m) prezintă auditul de bilanț energetic care conține indicatorii specifici energetici inițiali și previzionați</w:t>
      </w:r>
      <w:r w:rsidR="00DF26F6" w:rsidRPr="008F281B">
        <w:rPr>
          <w:rFonts w:ascii="Times New Roman" w:hAnsi="Times New Roman" w:cs="Times New Roman"/>
          <w:sz w:val="24"/>
          <w:szCs w:val="24"/>
          <w:bdr w:val="none" w:sz="0" w:space="0" w:color="auto" w:frame="1"/>
          <w:shd w:val="clear" w:color="auto" w:fill="FFFFFF"/>
        </w:rPr>
        <w:t>, care</w:t>
      </w:r>
      <w:r w:rsidRPr="008F281B">
        <w:rPr>
          <w:rFonts w:ascii="Times New Roman" w:hAnsi="Times New Roman" w:cs="Times New Roman"/>
          <w:sz w:val="24"/>
          <w:szCs w:val="24"/>
          <w:bdr w:val="none" w:sz="0" w:space="0" w:color="auto" w:frame="1"/>
          <w:shd w:val="clear" w:color="auto" w:fill="FFFFFF"/>
        </w:rPr>
        <w:t xml:space="preserve"> </w:t>
      </w:r>
      <w:r w:rsidR="00C81CE4" w:rsidRPr="008F281B">
        <w:rPr>
          <w:rFonts w:ascii="Times New Roman" w:hAnsi="Times New Roman" w:cs="Times New Roman"/>
          <w:sz w:val="24"/>
          <w:szCs w:val="24"/>
          <w:bdr w:val="none" w:sz="0" w:space="0" w:color="auto" w:frame="1"/>
          <w:shd w:val="clear" w:color="auto" w:fill="FFFFFF"/>
        </w:rPr>
        <w:t xml:space="preserve">reprezintă ținte minime </w:t>
      </w:r>
      <w:r w:rsidRPr="008F281B">
        <w:rPr>
          <w:rFonts w:ascii="Times New Roman" w:hAnsi="Times New Roman" w:cs="Times New Roman"/>
          <w:sz w:val="24"/>
          <w:szCs w:val="24"/>
          <w:bdr w:val="none" w:sz="0" w:space="0" w:color="auto" w:frame="1"/>
          <w:shd w:val="clear" w:color="auto" w:fill="FFFFFF"/>
        </w:rPr>
        <w:t>de îndeplinit de către beneficiari la sfârșitul perioadei de implementare a proiectului și ulterior de menținut pe o durată de minim 3 ani ulterioară implementării investițiilor. În situația operatorilor economici nou înființați sau în cazul în care nu există contracte de furnizare la locul de implementare,  auditul de bilanț energetic va fi înlocuit de un audit energetic previzionat, care va stabili indicatorii energetici specifici angajați de către beneficiar. Nerealizarea indicatorilor specifici energetici de către beneficiar atrage după sine restituirea sumelor primite sub formă de grant proporțional cu gradul de nerealizare al acestora;</w:t>
      </w:r>
    </w:p>
    <w:p w14:paraId="12FEC7BE" w14:textId="3CBEC4F0" w:rsidR="009E2909" w:rsidRPr="008F281B" w:rsidRDefault="009E2909" w:rsidP="008F281B">
      <w:pPr>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sz w:val="24"/>
          <w:szCs w:val="24"/>
          <w:bdr w:val="none" w:sz="0" w:space="0" w:color="auto" w:frame="1"/>
          <w:shd w:val="clear" w:color="auto" w:fill="FFFFFF"/>
        </w:rPr>
        <w:t xml:space="preserve">n) prezintă declarație de consum total anual de energie din care reiese consum energetic total </w:t>
      </w:r>
      <w:r w:rsidR="007F3558" w:rsidRPr="008F281B">
        <w:rPr>
          <w:rFonts w:ascii="Times New Roman" w:hAnsi="Times New Roman" w:cs="Times New Roman"/>
          <w:sz w:val="24"/>
          <w:szCs w:val="24"/>
          <w:bdr w:val="none" w:sz="0" w:space="0" w:color="auto" w:frame="1"/>
          <w:shd w:val="clear" w:color="auto" w:fill="FFFFFF"/>
        </w:rPr>
        <w:t>calculat în TEP/an</w:t>
      </w:r>
      <w:r w:rsidR="008D34E4" w:rsidRPr="008F281B">
        <w:rPr>
          <w:rFonts w:ascii="Times New Roman" w:hAnsi="Times New Roman" w:cs="Times New Roman"/>
          <w:sz w:val="24"/>
          <w:szCs w:val="24"/>
          <w:bdr w:val="none" w:sz="0" w:space="0" w:color="auto" w:frame="1"/>
          <w:shd w:val="clear" w:color="auto" w:fill="FFFFFF"/>
        </w:rPr>
        <w:t>, unde o tonă echivalent petrol (TEP) reprezintă combustibil convențional cu puterea calorifică de 10000 Kcal/kg</w:t>
      </w:r>
      <w:r w:rsidR="007F3558" w:rsidRPr="008F281B">
        <w:rPr>
          <w:rFonts w:ascii="Times New Roman" w:hAnsi="Times New Roman" w:cs="Times New Roman"/>
          <w:sz w:val="24"/>
          <w:szCs w:val="24"/>
          <w:bdr w:val="none" w:sz="0" w:space="0" w:color="auto" w:frame="1"/>
          <w:shd w:val="clear" w:color="auto" w:fill="FFFFFF"/>
        </w:rPr>
        <w:t>;</w:t>
      </w:r>
    </w:p>
    <w:p w14:paraId="534187E8" w14:textId="4D83FA82" w:rsidR="009E2909" w:rsidRPr="008F281B" w:rsidRDefault="009E2909" w:rsidP="008F281B">
      <w:pPr>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sz w:val="24"/>
          <w:szCs w:val="24"/>
          <w:bdr w:val="none" w:sz="0" w:space="0" w:color="auto" w:frame="1"/>
          <w:shd w:val="clear" w:color="auto" w:fill="FFFFFF"/>
        </w:rPr>
        <w:t xml:space="preserve">o) investiția implementată în cadrul </w:t>
      </w:r>
      <w:r w:rsidR="00DF26F6" w:rsidRPr="008F281B">
        <w:rPr>
          <w:rFonts w:ascii="Times New Roman" w:hAnsi="Times New Roman" w:cs="Times New Roman"/>
          <w:sz w:val="24"/>
          <w:szCs w:val="24"/>
          <w:bdr w:val="none" w:sz="0" w:space="0" w:color="auto" w:frame="1"/>
          <w:shd w:val="clear" w:color="auto" w:fill="FFFFFF"/>
        </w:rPr>
        <w:t>măsurilor de e</w:t>
      </w:r>
      <w:r w:rsidRPr="008F281B">
        <w:rPr>
          <w:rFonts w:ascii="Times New Roman" w:hAnsi="Times New Roman" w:cs="Times New Roman"/>
          <w:sz w:val="24"/>
          <w:szCs w:val="24"/>
          <w:bdr w:val="none" w:sz="0" w:space="0" w:color="auto" w:frame="1"/>
          <w:shd w:val="clear" w:color="auto" w:fill="FFFFFF"/>
        </w:rPr>
        <w:t xml:space="preserve">ficiență </w:t>
      </w:r>
      <w:r w:rsidR="00DF26F6" w:rsidRPr="008F281B">
        <w:rPr>
          <w:rFonts w:ascii="Times New Roman" w:hAnsi="Times New Roman" w:cs="Times New Roman"/>
          <w:sz w:val="24"/>
          <w:szCs w:val="24"/>
          <w:bdr w:val="none" w:sz="0" w:space="0" w:color="auto" w:frame="1"/>
          <w:shd w:val="clear" w:color="auto" w:fill="FFFFFF"/>
        </w:rPr>
        <w:t>e</w:t>
      </w:r>
      <w:r w:rsidRPr="008F281B">
        <w:rPr>
          <w:rFonts w:ascii="Times New Roman" w:hAnsi="Times New Roman" w:cs="Times New Roman"/>
          <w:sz w:val="24"/>
          <w:szCs w:val="24"/>
          <w:bdr w:val="none" w:sz="0" w:space="0" w:color="auto" w:frame="1"/>
          <w:shd w:val="clear" w:color="auto" w:fill="FFFFFF"/>
        </w:rPr>
        <w:t xml:space="preserve">nergetică determină o scădere a consumului energetic total al proiectului de minim 10% față de indicatorii energetici specifici inițiali, pe bază de raport de bilanț energetic. În situația în care nu se realizează economii de energie </w:t>
      </w:r>
      <w:r w:rsidR="008D34E4" w:rsidRPr="008F281B">
        <w:rPr>
          <w:rFonts w:ascii="Times New Roman" w:hAnsi="Times New Roman" w:cs="Times New Roman"/>
          <w:sz w:val="24"/>
          <w:szCs w:val="24"/>
          <w:bdr w:val="none" w:sz="0" w:space="0" w:color="auto" w:frame="1"/>
          <w:shd w:val="clear" w:color="auto" w:fill="FFFFFF"/>
        </w:rPr>
        <w:t>de cel puțin</w:t>
      </w:r>
      <w:r w:rsidRPr="008F281B">
        <w:rPr>
          <w:rFonts w:ascii="Times New Roman" w:hAnsi="Times New Roman" w:cs="Times New Roman"/>
          <w:sz w:val="24"/>
          <w:szCs w:val="24"/>
          <w:bdr w:val="none" w:sz="0" w:space="0" w:color="auto" w:frame="1"/>
          <w:shd w:val="clear" w:color="auto" w:fill="FFFFFF"/>
        </w:rPr>
        <w:t xml:space="preserve"> 10%</w:t>
      </w:r>
      <w:r w:rsidR="008D34E4" w:rsidRPr="008F281B">
        <w:rPr>
          <w:rFonts w:ascii="Times New Roman" w:hAnsi="Times New Roman" w:cs="Times New Roman"/>
          <w:sz w:val="24"/>
          <w:szCs w:val="24"/>
          <w:bdr w:val="none" w:sz="0" w:space="0" w:color="auto" w:frame="1"/>
          <w:shd w:val="clear" w:color="auto" w:fill="FFFFFF"/>
        </w:rPr>
        <w:t>,</w:t>
      </w:r>
      <w:r w:rsidRPr="008F281B">
        <w:rPr>
          <w:rFonts w:ascii="Times New Roman" w:hAnsi="Times New Roman" w:cs="Times New Roman"/>
          <w:sz w:val="24"/>
          <w:szCs w:val="24"/>
          <w:bdr w:val="none" w:sz="0" w:space="0" w:color="auto" w:frame="1"/>
          <w:shd w:val="clear" w:color="auto" w:fill="FFFFFF"/>
        </w:rPr>
        <w:t xml:space="preserve"> proiectul este declarat neeligibil;</w:t>
      </w:r>
    </w:p>
    <w:p w14:paraId="1407BEDA" w14:textId="6A8D11B9" w:rsidR="009E2909" w:rsidRPr="008F281B" w:rsidRDefault="009E2909" w:rsidP="008F281B">
      <w:pPr>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sz w:val="24"/>
          <w:szCs w:val="24"/>
          <w:bdr w:val="none" w:sz="0" w:space="0" w:color="auto" w:frame="1"/>
          <w:shd w:val="clear" w:color="auto" w:fill="FFFFFF"/>
        </w:rPr>
        <w:t>p) beneficiarul desfășoară activitatea de producție/prestări servicii către populație cu excepția investițiilor imobiliare, consultanței, asistenței tehnice precum și altor categorii de servicii de natură similară stabilite prin ghidul solicitantul de autoritatea de management a Programului Operațional Infrastructură Mare. Beneficiarul are obligația de a face dovada prin coduri CAEN specifice că a realizat cifra de afaceri aferentă codul</w:t>
      </w:r>
      <w:r w:rsidR="007F3558" w:rsidRPr="008F281B">
        <w:rPr>
          <w:rFonts w:ascii="Times New Roman" w:hAnsi="Times New Roman" w:cs="Times New Roman"/>
          <w:sz w:val="24"/>
          <w:szCs w:val="24"/>
          <w:bdr w:val="none" w:sz="0" w:space="0" w:color="auto" w:frame="1"/>
          <w:shd w:val="clear" w:color="auto" w:fill="FFFFFF"/>
        </w:rPr>
        <w:t>ui</w:t>
      </w:r>
      <w:r w:rsidRPr="008F281B">
        <w:rPr>
          <w:rFonts w:ascii="Times New Roman" w:hAnsi="Times New Roman" w:cs="Times New Roman"/>
          <w:sz w:val="24"/>
          <w:szCs w:val="24"/>
          <w:bdr w:val="none" w:sz="0" w:space="0" w:color="auto" w:frame="1"/>
          <w:shd w:val="clear" w:color="auto" w:fill="FFFFFF"/>
        </w:rPr>
        <w:t xml:space="preserve"> CAEN specifică producție/servicii, pentru care solicită finanțarea, cu excepția celor menționate</w:t>
      </w:r>
      <w:r w:rsidR="007F3558" w:rsidRPr="008F281B">
        <w:rPr>
          <w:rFonts w:ascii="Times New Roman" w:hAnsi="Times New Roman" w:cs="Times New Roman"/>
          <w:sz w:val="24"/>
          <w:szCs w:val="24"/>
          <w:bdr w:val="none" w:sz="0" w:space="0" w:color="auto" w:frame="1"/>
          <w:shd w:val="clear" w:color="auto" w:fill="FFFFFF"/>
        </w:rPr>
        <w:t xml:space="preserve"> anterior</w:t>
      </w:r>
      <w:r w:rsidRPr="008F281B">
        <w:rPr>
          <w:rFonts w:ascii="Times New Roman" w:hAnsi="Times New Roman" w:cs="Times New Roman"/>
          <w:sz w:val="24"/>
          <w:szCs w:val="24"/>
          <w:bdr w:val="none" w:sz="0" w:space="0" w:color="auto" w:frame="1"/>
          <w:shd w:val="clear" w:color="auto" w:fill="FFFFFF"/>
        </w:rPr>
        <w:t>, în valoare de minim 10.000 euro;</w:t>
      </w:r>
    </w:p>
    <w:p w14:paraId="0831766F" w14:textId="0B2A15F8" w:rsidR="009E2909" w:rsidRPr="008F281B" w:rsidRDefault="009E2909" w:rsidP="008F281B">
      <w:pPr>
        <w:spacing w:after="0" w:line="240" w:lineRule="auto"/>
        <w:ind w:firstLine="708"/>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b/>
          <w:sz w:val="24"/>
          <w:szCs w:val="24"/>
          <w:bdr w:val="none" w:sz="0" w:space="0" w:color="auto" w:frame="1"/>
          <w:shd w:val="clear" w:color="auto" w:fill="FFFFFF"/>
        </w:rPr>
        <w:lastRenderedPageBreak/>
        <w:t>(2)</w:t>
      </w:r>
      <w:r w:rsidRPr="008F281B">
        <w:rPr>
          <w:rFonts w:ascii="Times New Roman" w:hAnsi="Times New Roman" w:cs="Times New Roman"/>
          <w:sz w:val="24"/>
          <w:szCs w:val="24"/>
          <w:bdr w:val="none" w:sz="0" w:space="0" w:color="auto" w:frame="1"/>
          <w:shd w:val="clear" w:color="auto" w:fill="FFFFFF"/>
        </w:rPr>
        <w:t xml:space="preserve"> Se autorizează autoritatea de management a Programului Operațional Infrastructură Mare să prevadă condiții de eligibilitate pentru beneficiar și proiect în conformitate cu prevederile alin.(1) precum și alte categorii de condiții necesare pentru eligibilitatea beneficiarului și proiectului care sunt necesare pentru a asigura implementarea </w:t>
      </w:r>
      <w:r w:rsidR="007F3558" w:rsidRPr="008F281B">
        <w:rPr>
          <w:rFonts w:ascii="Times New Roman" w:hAnsi="Times New Roman" w:cs="Times New Roman"/>
          <w:sz w:val="24"/>
          <w:szCs w:val="24"/>
          <w:bdr w:val="none" w:sz="0" w:space="0" w:color="auto" w:frame="1"/>
          <w:shd w:val="clear" w:color="auto" w:fill="FFFFFF"/>
        </w:rPr>
        <w:t>măsurilor de e</w:t>
      </w:r>
      <w:r w:rsidRPr="008F281B">
        <w:rPr>
          <w:rFonts w:ascii="Times New Roman" w:hAnsi="Times New Roman" w:cs="Times New Roman"/>
          <w:sz w:val="24"/>
          <w:szCs w:val="24"/>
          <w:bdr w:val="none" w:sz="0" w:space="0" w:color="auto" w:frame="1"/>
          <w:shd w:val="clear" w:color="auto" w:fill="FFFFFF"/>
        </w:rPr>
        <w:t xml:space="preserve">ficiență </w:t>
      </w:r>
      <w:r w:rsidR="007F3558" w:rsidRPr="008F281B">
        <w:rPr>
          <w:rFonts w:ascii="Times New Roman" w:hAnsi="Times New Roman" w:cs="Times New Roman"/>
          <w:sz w:val="24"/>
          <w:szCs w:val="24"/>
          <w:bdr w:val="none" w:sz="0" w:space="0" w:color="auto" w:frame="1"/>
          <w:shd w:val="clear" w:color="auto" w:fill="FFFFFF"/>
        </w:rPr>
        <w:t>e</w:t>
      </w:r>
      <w:r w:rsidRPr="008F281B">
        <w:rPr>
          <w:rFonts w:ascii="Times New Roman" w:hAnsi="Times New Roman" w:cs="Times New Roman"/>
          <w:sz w:val="24"/>
          <w:szCs w:val="24"/>
          <w:bdr w:val="none" w:sz="0" w:space="0" w:color="auto" w:frame="1"/>
          <w:shd w:val="clear" w:color="auto" w:fill="FFFFFF"/>
        </w:rPr>
        <w:t>nergetică în conformitate cu reglementările naționale și europene în vigoare;</w:t>
      </w:r>
    </w:p>
    <w:p w14:paraId="6C992D81" w14:textId="6C2E8198" w:rsidR="009E2909" w:rsidRPr="008F281B" w:rsidRDefault="009E2909" w:rsidP="008F281B">
      <w:pPr>
        <w:spacing w:after="0" w:line="240" w:lineRule="auto"/>
        <w:ind w:firstLine="360"/>
        <w:jc w:val="both"/>
        <w:rPr>
          <w:rFonts w:ascii="Times New Roman" w:hAnsi="Times New Roman" w:cs="Times New Roman"/>
          <w:sz w:val="24"/>
          <w:szCs w:val="24"/>
          <w:bdr w:val="none" w:sz="0" w:space="0" w:color="auto" w:frame="1"/>
          <w:shd w:val="clear" w:color="auto" w:fill="FFFFFF"/>
        </w:rPr>
      </w:pPr>
      <w:r w:rsidRPr="008F281B">
        <w:rPr>
          <w:rFonts w:ascii="Times New Roman" w:hAnsi="Times New Roman" w:cs="Times New Roman"/>
          <w:b/>
          <w:sz w:val="24"/>
          <w:szCs w:val="24"/>
          <w:bdr w:val="none" w:sz="0" w:space="0" w:color="auto" w:frame="1"/>
          <w:shd w:val="clear" w:color="auto" w:fill="FFFFFF"/>
        </w:rPr>
        <w:t>Art.</w:t>
      </w:r>
      <w:r w:rsidR="00472F85" w:rsidRPr="008F281B">
        <w:rPr>
          <w:rFonts w:ascii="Times New Roman" w:hAnsi="Times New Roman" w:cs="Times New Roman"/>
          <w:b/>
          <w:sz w:val="24"/>
          <w:szCs w:val="24"/>
          <w:bdr w:val="none" w:sz="0" w:space="0" w:color="auto" w:frame="1"/>
          <w:shd w:val="clear" w:color="auto" w:fill="FFFFFF"/>
        </w:rPr>
        <w:t xml:space="preserve"> 11</w:t>
      </w:r>
      <w:r w:rsidRPr="008F281B">
        <w:rPr>
          <w:rFonts w:ascii="Times New Roman" w:hAnsi="Times New Roman" w:cs="Times New Roman"/>
          <w:b/>
          <w:sz w:val="24"/>
          <w:szCs w:val="24"/>
          <w:bdr w:val="none" w:sz="0" w:space="0" w:color="auto" w:frame="1"/>
          <w:shd w:val="clear" w:color="auto" w:fill="FFFFFF"/>
        </w:rPr>
        <w:t xml:space="preserve"> </w:t>
      </w:r>
      <w:r w:rsidRPr="008F281B">
        <w:rPr>
          <w:rFonts w:ascii="Times New Roman" w:hAnsi="Times New Roman" w:cs="Times New Roman"/>
          <w:sz w:val="24"/>
          <w:szCs w:val="24"/>
          <w:bdr w:val="none" w:sz="0" w:space="0" w:color="auto" w:frame="1"/>
          <w:shd w:val="clear" w:color="auto" w:fill="FFFFFF"/>
        </w:rPr>
        <w:t xml:space="preserve">Pentru </w:t>
      </w:r>
      <w:r w:rsidR="007F3558" w:rsidRPr="008F281B">
        <w:rPr>
          <w:rFonts w:ascii="Times New Roman" w:hAnsi="Times New Roman" w:cs="Times New Roman"/>
          <w:sz w:val="24"/>
          <w:szCs w:val="24"/>
          <w:bdr w:val="none" w:sz="0" w:space="0" w:color="auto" w:frame="1"/>
          <w:shd w:val="clear" w:color="auto" w:fill="FFFFFF"/>
        </w:rPr>
        <w:t>măsurile</w:t>
      </w:r>
      <w:r w:rsidRPr="008F281B">
        <w:rPr>
          <w:rFonts w:ascii="Times New Roman" w:hAnsi="Times New Roman" w:cs="Times New Roman"/>
          <w:sz w:val="24"/>
          <w:szCs w:val="24"/>
          <w:bdr w:val="none" w:sz="0" w:space="0" w:color="auto" w:frame="1"/>
          <w:shd w:val="clear" w:color="auto" w:fill="FFFFFF"/>
        </w:rPr>
        <w:t xml:space="preserve"> de eficiență energetică destinat</w:t>
      </w:r>
      <w:r w:rsidR="007F3558" w:rsidRPr="008F281B">
        <w:rPr>
          <w:rFonts w:ascii="Times New Roman" w:hAnsi="Times New Roman" w:cs="Times New Roman"/>
          <w:sz w:val="24"/>
          <w:szCs w:val="24"/>
          <w:bdr w:val="none" w:sz="0" w:space="0" w:color="auto" w:frame="1"/>
          <w:shd w:val="clear" w:color="auto" w:fill="FFFFFF"/>
        </w:rPr>
        <w:t>e</w:t>
      </w:r>
      <w:r w:rsidRPr="008F281B">
        <w:rPr>
          <w:rFonts w:ascii="Times New Roman" w:hAnsi="Times New Roman" w:cs="Times New Roman"/>
          <w:sz w:val="24"/>
          <w:szCs w:val="24"/>
          <w:bdr w:val="none" w:sz="0" w:space="0" w:color="auto" w:frame="1"/>
          <w:shd w:val="clear" w:color="auto" w:fill="FFFFFF"/>
        </w:rPr>
        <w:t xml:space="preserve"> IMM-urilor și întreprinderilor mari</w:t>
      </w:r>
      <w:r w:rsidR="007F3558" w:rsidRPr="008F281B">
        <w:rPr>
          <w:rFonts w:ascii="Times New Roman" w:hAnsi="Times New Roman" w:cs="Times New Roman"/>
          <w:sz w:val="24"/>
          <w:szCs w:val="24"/>
          <w:bdr w:val="none" w:sz="0" w:space="0" w:color="auto" w:frame="1"/>
          <w:shd w:val="clear" w:color="auto" w:fill="FFFFFF"/>
        </w:rPr>
        <w:t xml:space="preserve">, beneficiarii vor propune investiții </w:t>
      </w:r>
      <w:r w:rsidR="00370462" w:rsidRPr="008F281B">
        <w:rPr>
          <w:rFonts w:ascii="Times New Roman" w:hAnsi="Times New Roman" w:cs="Times New Roman"/>
          <w:sz w:val="24"/>
          <w:szCs w:val="24"/>
          <w:bdr w:val="none" w:sz="0" w:space="0" w:color="auto" w:frame="1"/>
          <w:shd w:val="clear" w:color="auto" w:fill="FFFFFF"/>
        </w:rPr>
        <w:t>care să contribuie la indicatorii de realizare și de rezultat ai programului operațional infrastructură mare (POIM), așa cum vor fi evidențiați în ghidul solicitantului</w:t>
      </w:r>
    </w:p>
    <w:p w14:paraId="709C220D" w14:textId="4F2E9CED" w:rsidR="009E2909" w:rsidRPr="008F281B" w:rsidRDefault="009E2909" w:rsidP="008F281B">
      <w:pPr>
        <w:spacing w:after="0" w:line="240" w:lineRule="auto"/>
        <w:ind w:firstLine="360"/>
        <w:jc w:val="both"/>
        <w:rPr>
          <w:rFonts w:ascii="Times New Roman" w:eastAsia="Times New Roman" w:hAnsi="Times New Roman" w:cs="Times New Roman"/>
          <w:b/>
          <w:bCs/>
          <w:sz w:val="24"/>
          <w:szCs w:val="24"/>
          <w:bdr w:val="none" w:sz="0" w:space="0" w:color="auto" w:frame="1"/>
          <w:shd w:val="clear" w:color="auto" w:fill="FFFFFF"/>
        </w:rPr>
      </w:pPr>
      <w:r w:rsidRPr="008F281B">
        <w:rPr>
          <w:rFonts w:ascii="Times New Roman" w:eastAsia="Times New Roman" w:hAnsi="Times New Roman" w:cs="Times New Roman"/>
          <w:b/>
          <w:bCs/>
          <w:sz w:val="24"/>
          <w:szCs w:val="24"/>
          <w:bdr w:val="none" w:sz="0" w:space="0" w:color="auto" w:frame="1"/>
          <w:shd w:val="clear" w:color="auto" w:fill="FFFFFF"/>
        </w:rPr>
        <w:t xml:space="preserve">Art. </w:t>
      </w:r>
      <w:r w:rsidR="00472F85" w:rsidRPr="008F281B">
        <w:rPr>
          <w:rFonts w:ascii="Times New Roman" w:eastAsia="Times New Roman" w:hAnsi="Times New Roman" w:cs="Times New Roman"/>
          <w:b/>
          <w:bCs/>
          <w:sz w:val="24"/>
          <w:szCs w:val="24"/>
          <w:bdr w:val="none" w:sz="0" w:space="0" w:color="auto" w:frame="1"/>
          <w:shd w:val="clear" w:color="auto" w:fill="FFFFFF"/>
        </w:rPr>
        <w:t>12</w:t>
      </w:r>
      <w:r w:rsidRPr="008F281B">
        <w:rPr>
          <w:rFonts w:ascii="Times New Roman" w:eastAsia="Times New Roman" w:hAnsi="Times New Roman" w:cs="Times New Roman"/>
          <w:b/>
          <w:bCs/>
          <w:sz w:val="24"/>
          <w:szCs w:val="24"/>
          <w:bdr w:val="none" w:sz="0" w:space="0" w:color="auto" w:frame="1"/>
          <w:shd w:val="clear" w:color="auto" w:fill="FFFFFF"/>
        </w:rPr>
        <w:t xml:space="preserve"> </w:t>
      </w:r>
      <w:r w:rsidRPr="008F281B">
        <w:rPr>
          <w:rFonts w:ascii="Times New Roman" w:eastAsia="Times New Roman" w:hAnsi="Times New Roman" w:cs="Times New Roman"/>
          <w:b/>
          <w:sz w:val="24"/>
          <w:szCs w:val="24"/>
          <w:bdr w:val="none" w:sz="0" w:space="0" w:color="auto" w:frame="1"/>
          <w:shd w:val="clear" w:color="auto" w:fill="FFFFFF"/>
        </w:rPr>
        <w:t>(1)</w:t>
      </w:r>
      <w:r w:rsidRPr="008F281B">
        <w:rPr>
          <w:rFonts w:ascii="Times New Roman" w:eastAsia="Times New Roman" w:hAnsi="Times New Roman" w:cs="Times New Roman"/>
          <w:sz w:val="24"/>
          <w:szCs w:val="24"/>
          <w:bdr w:val="none" w:sz="0" w:space="0" w:color="auto" w:frame="1"/>
          <w:shd w:val="clear" w:color="auto" w:fill="FFFFFF"/>
        </w:rPr>
        <w:t> Criteriile de selecție la finanțare a proiectelor de investiții în eficiența energetică se stabilesc prin grija AMPOIM, sunt prevăzute în anex</w:t>
      </w:r>
      <w:r w:rsidR="003E3089" w:rsidRPr="008F281B">
        <w:rPr>
          <w:rFonts w:ascii="Times New Roman" w:eastAsia="Times New Roman" w:hAnsi="Times New Roman" w:cs="Times New Roman"/>
          <w:sz w:val="24"/>
          <w:szCs w:val="24"/>
          <w:bdr w:val="none" w:sz="0" w:space="0" w:color="auto" w:frame="1"/>
          <w:shd w:val="clear" w:color="auto" w:fill="FFFFFF"/>
        </w:rPr>
        <w:t>ă</w:t>
      </w:r>
      <w:r w:rsidR="00472F85" w:rsidRPr="008F281B">
        <w:rPr>
          <w:rFonts w:ascii="Times New Roman" w:eastAsia="Times New Roman" w:hAnsi="Times New Roman" w:cs="Times New Roman"/>
          <w:sz w:val="24"/>
          <w:szCs w:val="24"/>
          <w:bdr w:val="none" w:sz="0" w:space="0" w:color="auto" w:frame="1"/>
          <w:shd w:val="clear" w:color="auto" w:fill="FFFFFF"/>
        </w:rPr>
        <w:t xml:space="preserve"> </w:t>
      </w:r>
      <w:r w:rsidRPr="008F281B">
        <w:rPr>
          <w:rFonts w:ascii="Times New Roman" w:eastAsia="Times New Roman" w:hAnsi="Times New Roman" w:cs="Times New Roman"/>
          <w:sz w:val="24"/>
          <w:szCs w:val="24"/>
          <w:bdr w:val="none" w:sz="0" w:space="0" w:color="auto" w:frame="1"/>
          <w:shd w:val="clear" w:color="auto" w:fill="FFFFFF"/>
        </w:rPr>
        <w:t>și includ:</w:t>
      </w:r>
    </w:p>
    <w:p w14:paraId="30D34908" w14:textId="77777777" w:rsidR="009E2909" w:rsidRPr="008F281B" w:rsidRDefault="009E2909" w:rsidP="008F281B">
      <w:pPr>
        <w:spacing w:after="0" w:line="240" w:lineRule="auto"/>
        <w:ind w:firstLine="708"/>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bCs/>
          <w:sz w:val="24"/>
          <w:szCs w:val="24"/>
          <w:bdr w:val="none" w:sz="0" w:space="0" w:color="auto" w:frame="1"/>
          <w:shd w:val="clear" w:color="auto" w:fill="FFFFFF"/>
        </w:rPr>
        <w:t>a)</w:t>
      </w:r>
      <w:r w:rsidRPr="008F281B">
        <w:rPr>
          <w:rFonts w:ascii="Times New Roman" w:eastAsia="Times New Roman" w:hAnsi="Times New Roman" w:cs="Times New Roman"/>
          <w:bCs/>
          <w:sz w:val="24"/>
          <w:szCs w:val="24"/>
          <w:bdr w:val="none" w:sz="0" w:space="0" w:color="auto" w:frame="1"/>
          <w:shd w:val="clear" w:color="auto" w:fill="FFFFFF"/>
        </w:rPr>
        <w:t xml:space="preserve"> reducerea consumului de energie (RCE): TEP/an;</w:t>
      </w:r>
    </w:p>
    <w:p w14:paraId="34A57892" w14:textId="77777777" w:rsidR="009E2909" w:rsidRPr="008F281B" w:rsidRDefault="009E2909" w:rsidP="008F281B">
      <w:pPr>
        <w:spacing w:after="0" w:line="240" w:lineRule="auto"/>
        <w:ind w:firstLine="708"/>
        <w:jc w:val="both"/>
        <w:rPr>
          <w:rFonts w:ascii="Times New Roman" w:eastAsia="Times New Roman" w:hAnsi="Times New Roman" w:cs="Times New Roman"/>
          <w:sz w:val="24"/>
          <w:szCs w:val="24"/>
        </w:rPr>
      </w:pPr>
      <w:r w:rsidRPr="008F281B">
        <w:rPr>
          <w:rFonts w:ascii="Times New Roman" w:eastAsia="Times New Roman" w:hAnsi="Times New Roman" w:cs="Times New Roman"/>
          <w:b/>
          <w:bCs/>
          <w:sz w:val="24"/>
          <w:szCs w:val="24"/>
          <w:bdr w:val="none" w:sz="0" w:space="0" w:color="auto" w:frame="1"/>
          <w:shd w:val="clear" w:color="auto" w:fill="FFFFFF"/>
        </w:rPr>
        <w:t>b)</w:t>
      </w:r>
      <w:r w:rsidRPr="008F281B">
        <w:rPr>
          <w:rFonts w:ascii="Times New Roman" w:eastAsia="Times New Roman" w:hAnsi="Times New Roman" w:cs="Times New Roman"/>
          <w:bCs/>
          <w:sz w:val="24"/>
          <w:szCs w:val="24"/>
          <w:bdr w:val="none" w:sz="0" w:space="0" w:color="auto" w:frame="1"/>
          <w:shd w:val="clear" w:color="auto" w:fill="FFFFFF"/>
        </w:rPr>
        <w:t xml:space="preserve"> reducerea consumului de gaze cu efect de seră (RGES): </w:t>
      </w:r>
      <m:oMath>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t</m:t>
            </m:r>
          </m:e>
          <m:sub>
            <m:r>
              <w:rPr>
                <w:rFonts w:ascii="Cambria Math" w:eastAsia="Calibri" w:hAnsi="Cambria Math" w:cs="Times New Roman"/>
                <w:sz w:val="24"/>
                <w:szCs w:val="24"/>
              </w:rPr>
              <m:t>CO2</m:t>
            </m:r>
          </m:sub>
        </m:sSub>
      </m:oMath>
      <w:r w:rsidRPr="008F281B">
        <w:rPr>
          <w:rFonts w:ascii="Times New Roman" w:eastAsia="Times New Roman" w:hAnsi="Times New Roman" w:cs="Times New Roman"/>
          <w:sz w:val="24"/>
          <w:szCs w:val="24"/>
        </w:rPr>
        <w:t>;</w:t>
      </w:r>
    </w:p>
    <w:p w14:paraId="4B0F4983" w14:textId="77777777" w:rsidR="009E2909" w:rsidRPr="008F281B" w:rsidRDefault="009E2909" w:rsidP="008F281B">
      <w:pPr>
        <w:spacing w:after="0" w:line="240" w:lineRule="auto"/>
        <w:ind w:firstLine="708"/>
        <w:jc w:val="both"/>
        <w:rPr>
          <w:rFonts w:ascii="Times New Roman" w:eastAsia="Times New Roman" w:hAnsi="Times New Roman" w:cs="Times New Roman"/>
          <w:b/>
          <w:sz w:val="24"/>
          <w:szCs w:val="24"/>
        </w:rPr>
      </w:pPr>
      <w:r w:rsidRPr="008F281B">
        <w:rPr>
          <w:rFonts w:ascii="Times New Roman" w:eastAsia="Times New Roman" w:hAnsi="Times New Roman" w:cs="Times New Roman"/>
          <w:b/>
          <w:sz w:val="24"/>
          <w:szCs w:val="24"/>
        </w:rPr>
        <w:t>c)</w:t>
      </w:r>
      <w:r w:rsidRPr="008F281B">
        <w:rPr>
          <w:rFonts w:ascii="Times New Roman" w:eastAsia="Times New Roman" w:hAnsi="Times New Roman" w:cs="Times New Roman"/>
          <w:sz w:val="24"/>
          <w:szCs w:val="24"/>
        </w:rPr>
        <w:t xml:space="preserve"> raportul dintre cantitatea de energie utilizată și unitatea de produse/servicii: </w:t>
      </w:r>
      <m:oMath>
        <m:d>
          <m:dPr>
            <m:begChr m:val="["/>
            <m:endChr m:val="]"/>
            <m:ctrlPr>
              <w:rPr>
                <w:rFonts w:ascii="Cambria Math" w:eastAsia="Times New Roman" w:hAnsi="Cambria Math" w:cs="Times New Roman"/>
                <w:b/>
                <w:i/>
                <w:sz w:val="24"/>
                <w:szCs w:val="24"/>
              </w:rPr>
            </m:ctrlPr>
          </m:dPr>
          <m:e>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Reu</m:t>
                </m:r>
              </m:num>
              <m:den>
                <m:r>
                  <m:rPr>
                    <m:sty m:val="bi"/>
                  </m:rPr>
                  <w:rPr>
                    <w:rFonts w:ascii="Cambria Math" w:eastAsia="Times New Roman" w:hAnsi="Cambria Math" w:cs="Times New Roman"/>
                    <w:sz w:val="24"/>
                    <w:szCs w:val="24"/>
                  </w:rPr>
                  <m:t>Q</m:t>
                </m:r>
              </m:den>
            </m:f>
          </m:e>
        </m:d>
      </m:oMath>
      <w:r w:rsidRPr="008F281B">
        <w:rPr>
          <w:rFonts w:ascii="Times New Roman" w:eastAsia="Times New Roman" w:hAnsi="Times New Roman" w:cs="Times New Roman"/>
          <w:b/>
          <w:sz w:val="24"/>
          <w:szCs w:val="24"/>
        </w:rPr>
        <w:t>;</w:t>
      </w:r>
    </w:p>
    <w:p w14:paraId="24840394" w14:textId="77777777" w:rsidR="009E2909" w:rsidRPr="008F281B" w:rsidRDefault="009E2909" w:rsidP="008F281B">
      <w:pPr>
        <w:spacing w:after="0" w:line="240" w:lineRule="auto"/>
        <w:ind w:firstLine="708"/>
        <w:jc w:val="both"/>
        <w:rPr>
          <w:rFonts w:ascii="Times New Roman" w:eastAsia="Times New Roman" w:hAnsi="Times New Roman" w:cs="Times New Roman"/>
          <w:sz w:val="24"/>
          <w:szCs w:val="24"/>
        </w:rPr>
      </w:pPr>
      <w:r w:rsidRPr="008F281B">
        <w:rPr>
          <w:rFonts w:ascii="Times New Roman" w:eastAsia="Times New Roman" w:hAnsi="Times New Roman" w:cs="Times New Roman"/>
          <w:b/>
          <w:sz w:val="24"/>
          <w:szCs w:val="24"/>
        </w:rPr>
        <w:t xml:space="preserve">d) </w:t>
      </w:r>
      <w:r w:rsidRPr="008F281B">
        <w:rPr>
          <w:rFonts w:ascii="Times New Roman" w:eastAsia="Times New Roman" w:hAnsi="Times New Roman" w:cs="Times New Roman"/>
          <w:sz w:val="24"/>
          <w:szCs w:val="24"/>
        </w:rPr>
        <w:t xml:space="preserve">Modificarea ratei profitului operațional aferent anului 2021 in raport cu anul 2020, </w:t>
      </w:r>
      <m:oMath>
        <m:d>
          <m:dPr>
            <m:begChr m:val="["/>
            <m:endChr m:val="]"/>
            <m:ctrlPr>
              <w:rPr>
                <w:rFonts w:ascii="Cambria Math" w:eastAsia="Times New Roman" w:hAnsi="Cambria Math" w:cs="Times New Roman"/>
                <w:sz w:val="24"/>
                <w:szCs w:val="24"/>
              </w:rPr>
            </m:ctrlPr>
          </m:dPr>
          <m:e>
            <m:r>
              <w:rPr>
                <w:rFonts w:ascii="Cambria Math" w:eastAsia="Times New Roman" w:hAnsi="Cambria Math" w:cs="Times New Roman"/>
                <w:sz w:val="24"/>
                <w:szCs w:val="24"/>
              </w:rPr>
              <m:t>%</m:t>
            </m:r>
          </m:e>
        </m:d>
      </m:oMath>
      <w:r w:rsidRPr="008F281B">
        <w:rPr>
          <w:rFonts w:ascii="Times New Roman" w:eastAsia="Times New Roman" w:hAnsi="Times New Roman" w:cs="Times New Roman"/>
          <w:sz w:val="24"/>
          <w:szCs w:val="24"/>
        </w:rPr>
        <w:t>;</w:t>
      </w:r>
    </w:p>
    <w:p w14:paraId="778A0833" w14:textId="77777777" w:rsidR="009E2909" w:rsidRPr="008F281B" w:rsidRDefault="009E2909" w:rsidP="008F281B">
      <w:pPr>
        <w:spacing w:after="0" w:line="240" w:lineRule="auto"/>
        <w:ind w:firstLine="708"/>
        <w:jc w:val="both"/>
        <w:rPr>
          <w:rFonts w:ascii="Times New Roman" w:eastAsia="Times New Roman" w:hAnsi="Times New Roman" w:cs="Times New Roman"/>
          <w:sz w:val="24"/>
          <w:szCs w:val="24"/>
        </w:rPr>
      </w:pPr>
      <w:r w:rsidRPr="008F281B">
        <w:rPr>
          <w:rFonts w:ascii="Times New Roman" w:eastAsia="Times New Roman" w:hAnsi="Times New Roman" w:cs="Times New Roman"/>
          <w:b/>
          <w:sz w:val="24"/>
          <w:szCs w:val="24"/>
        </w:rPr>
        <w:t>e)</w:t>
      </w:r>
      <w:r w:rsidRPr="008F281B">
        <w:rPr>
          <w:rFonts w:ascii="Times New Roman" w:eastAsia="Times New Roman" w:hAnsi="Times New Roman" w:cs="Times New Roman"/>
          <w:sz w:val="24"/>
          <w:szCs w:val="24"/>
        </w:rPr>
        <w:t xml:space="preserve"> Rata rentabilității activității operaționale în anul 2021 </w:t>
      </w:r>
      <m:oMath>
        <m:d>
          <m:dPr>
            <m:begChr m:val="["/>
            <m:endChr m:val="]"/>
            <m:ctrlPr>
              <w:rPr>
                <w:rFonts w:ascii="Cambria Math" w:eastAsia="Times New Roman" w:hAnsi="Cambria Math" w:cs="Times New Roman"/>
                <w:sz w:val="24"/>
                <w:szCs w:val="24"/>
              </w:rPr>
            </m:ctrlPr>
          </m:dPr>
          <m:e>
            <m:r>
              <w:rPr>
                <w:rFonts w:ascii="Cambria Math" w:eastAsia="Times New Roman" w:hAnsi="Cambria Math" w:cs="Times New Roman"/>
                <w:sz w:val="24"/>
                <w:szCs w:val="24"/>
              </w:rPr>
              <m:t>%</m:t>
            </m:r>
          </m:e>
        </m:d>
      </m:oMath>
    </w:p>
    <w:p w14:paraId="056978A7" w14:textId="77777777" w:rsidR="009E2909" w:rsidRPr="008F281B" w:rsidRDefault="009E2909" w:rsidP="008F281B">
      <w:pPr>
        <w:spacing w:after="0" w:line="240" w:lineRule="auto"/>
        <w:ind w:firstLine="45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sz w:val="24"/>
          <w:szCs w:val="24"/>
          <w:bdr w:val="none" w:sz="0" w:space="0" w:color="auto" w:frame="1"/>
          <w:shd w:val="clear" w:color="auto" w:fill="FFFFFF"/>
        </w:rPr>
        <w:t>(2) Proiectele de investiții în eficiența energetică sunt selectate la finanțare în ordinea descrescătoare a punctajelor și în limita bugetului aprobat potrivit schemei de ajutor de stat și prevederilor prezentei ordonanțe de urgență. La punctaje egale, departajarea se va face în funcție de ordinea înscrierii in aplicație.</w:t>
      </w:r>
    </w:p>
    <w:p w14:paraId="3A465657" w14:textId="6C915E06" w:rsidR="009E2909" w:rsidRPr="008F281B" w:rsidRDefault="009E2909" w:rsidP="008F281B">
      <w:pPr>
        <w:spacing w:after="0" w:line="240" w:lineRule="auto"/>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sz w:val="24"/>
          <w:szCs w:val="24"/>
          <w:bdr w:val="none" w:sz="0" w:space="0" w:color="auto" w:frame="1"/>
          <w:shd w:val="clear" w:color="auto" w:fill="FFFFFF"/>
        </w:rPr>
        <w:t xml:space="preserve">         (3) În urma evaluării cererilor de finanțare depuse, AMPOIM va încheia contracte de finanțare cu beneficiarii selectați. Acordarea finanțării se va face </w:t>
      </w:r>
      <w:r w:rsidR="009A2F82" w:rsidRPr="008F281B">
        <w:rPr>
          <w:rFonts w:ascii="Times New Roman" w:eastAsia="Times New Roman" w:hAnsi="Times New Roman" w:cs="Times New Roman"/>
          <w:sz w:val="24"/>
          <w:szCs w:val="24"/>
          <w:bdr w:val="none" w:sz="0" w:space="0" w:color="auto" w:frame="1"/>
          <w:shd w:val="clear" w:color="auto" w:fill="FFFFFF"/>
        </w:rPr>
        <w:t xml:space="preserve">pe criteriile de selecție prevăzute în anexă </w:t>
      </w:r>
      <w:r w:rsidRPr="008F281B">
        <w:rPr>
          <w:rFonts w:ascii="Times New Roman" w:eastAsia="Times New Roman" w:hAnsi="Times New Roman" w:cs="Times New Roman"/>
          <w:sz w:val="24"/>
          <w:szCs w:val="24"/>
          <w:bdr w:val="none" w:sz="0" w:space="0" w:color="auto" w:frame="1"/>
          <w:shd w:val="clear" w:color="auto" w:fill="FFFFFF"/>
        </w:rPr>
        <w:t xml:space="preserve">pentru proiectele care întrunesc un punctaj de minim </w:t>
      </w:r>
      <w:r w:rsidR="009A2F82" w:rsidRPr="008F281B">
        <w:rPr>
          <w:rFonts w:ascii="Times New Roman" w:eastAsia="Times New Roman" w:hAnsi="Times New Roman" w:cs="Times New Roman"/>
          <w:sz w:val="24"/>
          <w:szCs w:val="24"/>
          <w:bdr w:val="none" w:sz="0" w:space="0" w:color="auto" w:frame="1"/>
          <w:shd w:val="clear" w:color="auto" w:fill="FFFFFF"/>
        </w:rPr>
        <w:t>6</w:t>
      </w:r>
      <w:r w:rsidRPr="008F281B">
        <w:rPr>
          <w:rFonts w:ascii="Times New Roman" w:eastAsia="Times New Roman" w:hAnsi="Times New Roman" w:cs="Times New Roman"/>
          <w:sz w:val="24"/>
          <w:szCs w:val="24"/>
          <w:bdr w:val="none" w:sz="0" w:space="0" w:color="auto" w:frame="1"/>
          <w:shd w:val="clear" w:color="auto" w:fill="FFFFFF"/>
        </w:rPr>
        <w:t>0 de puncte. Proiectele cu un prag de calitate sub 60 de puncte nu sunt admise la finanțare</w:t>
      </w:r>
      <w:r w:rsidR="009A2F82" w:rsidRPr="008F281B">
        <w:rPr>
          <w:rFonts w:ascii="Times New Roman" w:eastAsia="Times New Roman" w:hAnsi="Times New Roman" w:cs="Times New Roman"/>
          <w:sz w:val="24"/>
          <w:szCs w:val="24"/>
          <w:bdr w:val="none" w:sz="0" w:space="0" w:color="auto" w:frame="1"/>
          <w:shd w:val="clear" w:color="auto" w:fill="FFFFFF"/>
        </w:rPr>
        <w:t>.</w:t>
      </w:r>
    </w:p>
    <w:p w14:paraId="376B1FDF" w14:textId="4A4721EA" w:rsidR="009E2909" w:rsidRPr="008F281B" w:rsidRDefault="009E2909" w:rsidP="008F281B">
      <w:pPr>
        <w:spacing w:after="0" w:line="240" w:lineRule="auto"/>
        <w:ind w:firstLine="360"/>
        <w:jc w:val="both"/>
        <w:rPr>
          <w:rFonts w:ascii="Times New Roman" w:eastAsia="Times New Roman" w:hAnsi="Times New Roman" w:cs="Times New Roman"/>
          <w:b/>
          <w:bCs/>
          <w:sz w:val="24"/>
          <w:szCs w:val="24"/>
          <w:bdr w:val="none" w:sz="0" w:space="0" w:color="auto" w:frame="1"/>
          <w:shd w:val="clear" w:color="auto" w:fill="FFFFFF"/>
        </w:rPr>
      </w:pPr>
      <w:r w:rsidRPr="008F281B">
        <w:rPr>
          <w:rFonts w:ascii="Times New Roman" w:eastAsia="Times New Roman" w:hAnsi="Times New Roman" w:cs="Times New Roman"/>
          <w:b/>
          <w:bCs/>
          <w:sz w:val="24"/>
          <w:szCs w:val="24"/>
          <w:bdr w:val="none" w:sz="0" w:space="0" w:color="auto" w:frame="1"/>
          <w:shd w:val="clear" w:color="auto" w:fill="FFFFFF"/>
        </w:rPr>
        <w:t>Art. 1</w:t>
      </w:r>
      <w:r w:rsidR="00472F85" w:rsidRPr="008F281B">
        <w:rPr>
          <w:rFonts w:ascii="Times New Roman" w:eastAsia="Times New Roman" w:hAnsi="Times New Roman" w:cs="Times New Roman"/>
          <w:b/>
          <w:bCs/>
          <w:sz w:val="24"/>
          <w:szCs w:val="24"/>
          <w:bdr w:val="none" w:sz="0" w:space="0" w:color="auto" w:frame="1"/>
          <w:shd w:val="clear" w:color="auto" w:fill="FFFFFF"/>
        </w:rPr>
        <w:t>3</w:t>
      </w:r>
      <w:r w:rsidRPr="008F281B">
        <w:rPr>
          <w:rFonts w:ascii="Times New Roman" w:eastAsia="Times New Roman" w:hAnsi="Times New Roman" w:cs="Times New Roman"/>
          <w:b/>
          <w:bCs/>
          <w:sz w:val="24"/>
          <w:szCs w:val="24"/>
          <w:bdr w:val="none" w:sz="0" w:space="0" w:color="auto" w:frame="1"/>
          <w:shd w:val="clear" w:color="auto" w:fill="FFFFFF"/>
        </w:rPr>
        <w:t xml:space="preserve"> </w:t>
      </w:r>
      <w:r w:rsidRPr="008F281B">
        <w:rPr>
          <w:rFonts w:ascii="Times New Roman" w:eastAsia="Times New Roman" w:hAnsi="Times New Roman" w:cs="Times New Roman"/>
          <w:sz w:val="24"/>
          <w:szCs w:val="24"/>
          <w:bdr w:val="none" w:sz="0" w:space="0" w:color="auto" w:frame="1"/>
          <w:shd w:val="clear" w:color="auto" w:fill="FFFFFF"/>
        </w:rPr>
        <w:t>Cheltuielile generate după punerea în funcțiune a proiectului de investiții în eficiența energetică de natura cheltuielilor cu salariile, cheltuielilor cu achiziția de materii prime, materiale consumabile, reparații și mentenanță și alte asemenea categorii de cheltuieli sunt în sarcina beneficiarului ajutorului de stat.</w:t>
      </w:r>
    </w:p>
    <w:p w14:paraId="6D7C12D3" w14:textId="74723D9C"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A</w:t>
      </w:r>
      <w:r w:rsidR="00096DE1" w:rsidRPr="008F281B">
        <w:rPr>
          <w:rFonts w:ascii="Times New Roman" w:eastAsia="Times New Roman" w:hAnsi="Times New Roman" w:cs="Times New Roman"/>
          <w:b/>
          <w:sz w:val="24"/>
          <w:szCs w:val="24"/>
          <w:bdr w:val="none" w:sz="0" w:space="0" w:color="auto" w:frame="1"/>
          <w:shd w:val="clear" w:color="auto" w:fill="FFFFFF"/>
        </w:rPr>
        <w:t>rt</w:t>
      </w:r>
      <w:r w:rsidRPr="008F281B">
        <w:rPr>
          <w:rFonts w:ascii="Times New Roman" w:eastAsia="Times New Roman" w:hAnsi="Times New Roman" w:cs="Times New Roman"/>
          <w:b/>
          <w:sz w:val="24"/>
          <w:szCs w:val="24"/>
          <w:bdr w:val="none" w:sz="0" w:space="0" w:color="auto" w:frame="1"/>
          <w:shd w:val="clear" w:color="auto" w:fill="FFFFFF"/>
        </w:rPr>
        <w:t>. 1</w:t>
      </w:r>
      <w:r w:rsidR="00472F85" w:rsidRPr="008F281B">
        <w:rPr>
          <w:rFonts w:ascii="Times New Roman" w:eastAsia="Times New Roman" w:hAnsi="Times New Roman" w:cs="Times New Roman"/>
          <w:b/>
          <w:sz w:val="24"/>
          <w:szCs w:val="24"/>
          <w:bdr w:val="none" w:sz="0" w:space="0" w:color="auto" w:frame="1"/>
          <w:shd w:val="clear" w:color="auto" w:fill="FFFFFF"/>
        </w:rPr>
        <w:t xml:space="preserve">4 </w:t>
      </w:r>
      <w:r w:rsidRPr="008F281B">
        <w:rPr>
          <w:rFonts w:ascii="Times New Roman" w:eastAsia="Times New Roman" w:hAnsi="Times New Roman" w:cs="Times New Roman"/>
          <w:b/>
          <w:sz w:val="24"/>
          <w:szCs w:val="24"/>
          <w:bdr w:val="none" w:sz="0" w:space="0" w:color="auto" w:frame="1"/>
          <w:shd w:val="clear" w:color="auto" w:fill="FFFFFF"/>
        </w:rPr>
        <w:t xml:space="preserve">(1) </w:t>
      </w:r>
      <w:r w:rsidRPr="008F281B">
        <w:rPr>
          <w:rFonts w:ascii="Times New Roman" w:eastAsia="Times New Roman" w:hAnsi="Times New Roman" w:cs="Times New Roman"/>
          <w:sz w:val="24"/>
          <w:szCs w:val="24"/>
          <w:bdr w:val="none" w:sz="0" w:space="0" w:color="auto" w:frame="1"/>
          <w:shd w:val="clear" w:color="auto" w:fill="FFFFFF"/>
        </w:rPr>
        <w:t>Prelucrarea datelor în sistem</w:t>
      </w:r>
      <w:r w:rsidR="00096DE1" w:rsidRPr="008F281B">
        <w:rPr>
          <w:rFonts w:ascii="Times New Roman" w:eastAsia="Times New Roman" w:hAnsi="Times New Roman" w:cs="Times New Roman"/>
          <w:sz w:val="24"/>
          <w:szCs w:val="24"/>
          <w:bdr w:val="none" w:sz="0" w:space="0" w:color="auto" w:frame="1"/>
          <w:shd w:val="clear" w:color="auto" w:fill="FFFFFF"/>
        </w:rPr>
        <w:t>ele</w:t>
      </w:r>
      <w:r w:rsidRPr="008F281B">
        <w:rPr>
          <w:rFonts w:ascii="Times New Roman" w:eastAsia="Times New Roman" w:hAnsi="Times New Roman" w:cs="Times New Roman"/>
          <w:sz w:val="24"/>
          <w:szCs w:val="24"/>
          <w:bdr w:val="none" w:sz="0" w:space="0" w:color="auto" w:frame="1"/>
          <w:shd w:val="clear" w:color="auto" w:fill="FFFFFF"/>
        </w:rPr>
        <w:t xml:space="preserve"> informatic</w:t>
      </w:r>
      <w:r w:rsidR="00096DE1" w:rsidRPr="008F281B">
        <w:rPr>
          <w:rFonts w:ascii="Times New Roman" w:eastAsia="Times New Roman" w:hAnsi="Times New Roman" w:cs="Times New Roman"/>
          <w:sz w:val="24"/>
          <w:szCs w:val="24"/>
          <w:bdr w:val="none" w:sz="0" w:space="0" w:color="auto" w:frame="1"/>
          <w:shd w:val="clear" w:color="auto" w:fill="FFFFFF"/>
        </w:rPr>
        <w:t>e utilizate, respectiv IMM Recover și MySMIS2014-2020,</w:t>
      </w:r>
      <w:r w:rsidRPr="008F281B">
        <w:rPr>
          <w:rFonts w:ascii="Times New Roman" w:eastAsia="Times New Roman" w:hAnsi="Times New Roman" w:cs="Times New Roman"/>
          <w:sz w:val="24"/>
          <w:szCs w:val="24"/>
          <w:bdr w:val="none" w:sz="0" w:space="0" w:color="auto" w:frame="1"/>
          <w:shd w:val="clear" w:color="auto" w:fill="FFFFFF"/>
        </w:rPr>
        <w:t xml:space="preserve"> se efectuează cu respectarea Regulamentului (UE) 2016/679 al Parlamentului European şi al Consiliului din 27 aprilie 2016 privind protecţia persoanelor fizice în ceea ce priveşte prelucrarea datelor cu caracter personal şi privind libera circulaţie a acestor date şi de abrogare a Directivei 95/46/CE (Regulamentul general privind protecţia datelor), precum şi a legislaţiei naţionale aplicabile domeniului protecţiei datelor cu caracter personal.</w:t>
      </w:r>
    </w:p>
    <w:p w14:paraId="4BEB0E68" w14:textId="77777777"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xml:space="preserve">(2) </w:t>
      </w:r>
      <w:r w:rsidRPr="008F281B">
        <w:rPr>
          <w:rFonts w:ascii="Times New Roman" w:eastAsia="Times New Roman" w:hAnsi="Times New Roman" w:cs="Times New Roman"/>
          <w:sz w:val="24"/>
          <w:szCs w:val="24"/>
          <w:bdr w:val="none" w:sz="0" w:space="0" w:color="auto" w:frame="1"/>
          <w:shd w:val="clear" w:color="auto" w:fill="FFFFFF"/>
        </w:rPr>
        <w:t>MIPE, MAT şi STS, în calitate de operatori asociaţi, prelucrează date cu caracter personal, prin intermediul IMM Recover, în conformitate cu responsabilităţile prevăzute de prezenta ordonanţă de urgenţă.</w:t>
      </w:r>
    </w:p>
    <w:p w14:paraId="13948FF7" w14:textId="77777777"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xml:space="preserve">(3) </w:t>
      </w:r>
      <w:r w:rsidRPr="008F281B">
        <w:rPr>
          <w:rFonts w:ascii="Times New Roman" w:eastAsia="Times New Roman" w:hAnsi="Times New Roman" w:cs="Times New Roman"/>
          <w:sz w:val="24"/>
          <w:szCs w:val="24"/>
          <w:bdr w:val="none" w:sz="0" w:space="0" w:color="auto" w:frame="1"/>
          <w:shd w:val="clear" w:color="auto" w:fill="FFFFFF"/>
        </w:rPr>
        <w:t>Datele cu caracter personal prelucrate prin intermediul IMM Recover sunt stocate pe toată perioada de implementare a prezentei ordonanţe de urgenţă.</w:t>
      </w:r>
    </w:p>
    <w:p w14:paraId="1AADEEA1" w14:textId="0C80D457"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xml:space="preserve">(4) </w:t>
      </w:r>
      <w:r w:rsidRPr="008F281B">
        <w:rPr>
          <w:rFonts w:ascii="Times New Roman" w:eastAsia="Times New Roman" w:hAnsi="Times New Roman" w:cs="Times New Roman"/>
          <w:sz w:val="24"/>
          <w:szCs w:val="24"/>
          <w:bdr w:val="none" w:sz="0" w:space="0" w:color="auto" w:frame="1"/>
          <w:shd w:val="clear" w:color="auto" w:fill="FFFFFF"/>
        </w:rPr>
        <w:t xml:space="preserve">Cererile referitoare la datele din IMM Recover, precum şi cererile formulate pentru exercitarea drepturilor persoanelor vizate, prevăzute la art. 13-22 din Regulamentul (UE) 2016/679, în raport cu prelucrările de date cu caracter personal realizate în condiţiile prezentei ordonanţe de urgenţă, se adresează şi se soluţionează de către MIPE. </w:t>
      </w:r>
    </w:p>
    <w:p w14:paraId="1DA84BB1" w14:textId="77777777"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xml:space="preserve">(5) </w:t>
      </w:r>
      <w:r w:rsidRPr="008F281B">
        <w:rPr>
          <w:rFonts w:ascii="Times New Roman" w:eastAsia="Times New Roman" w:hAnsi="Times New Roman" w:cs="Times New Roman"/>
          <w:sz w:val="24"/>
          <w:szCs w:val="24"/>
          <w:bdr w:val="none" w:sz="0" w:space="0" w:color="auto" w:frame="1"/>
          <w:shd w:val="clear" w:color="auto" w:fill="FFFFFF"/>
        </w:rPr>
        <w:t>Cerinţele operaţionale de dezvoltare şi adaptare a IMM Recover, modul de implementare a funcţionalităţilor, seturile de date, modul de asigurare a suportului pentru utilizatorii IMM Recover sunt stabilite, de comun acord, prin acord de colaborare, de către instituţiile menţionate la alin. (2).</w:t>
      </w:r>
    </w:p>
    <w:p w14:paraId="5C6C776D" w14:textId="637A7A33" w:rsidR="009625CB" w:rsidRPr="008F281B" w:rsidRDefault="009625CB"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w:t>
      </w:r>
      <w:r w:rsidRPr="008F281B">
        <w:rPr>
          <w:rFonts w:ascii="Times New Roman" w:eastAsia="Times New Roman" w:hAnsi="Times New Roman" w:cs="Times New Roman"/>
          <w:b/>
          <w:sz w:val="24"/>
          <w:szCs w:val="24"/>
          <w:bdr w:val="none" w:sz="0" w:space="0" w:color="auto" w:frame="1"/>
          <w:shd w:val="clear" w:color="auto" w:fill="FFFFFF"/>
        </w:rPr>
        <w:t xml:space="preserve">(6) </w:t>
      </w:r>
      <w:r w:rsidRPr="008F281B">
        <w:rPr>
          <w:rFonts w:ascii="Times New Roman" w:eastAsia="Times New Roman" w:hAnsi="Times New Roman" w:cs="Times New Roman"/>
          <w:sz w:val="24"/>
          <w:szCs w:val="24"/>
          <w:bdr w:val="none" w:sz="0" w:space="0" w:color="auto" w:frame="1"/>
          <w:shd w:val="clear" w:color="auto" w:fill="FFFFFF"/>
        </w:rPr>
        <w:t xml:space="preserve">În vederea implementării măsurilor de sprijin prevăzute la art. </w:t>
      </w:r>
      <w:r w:rsidR="00096DE1" w:rsidRPr="008F281B">
        <w:rPr>
          <w:rFonts w:ascii="Times New Roman" w:eastAsia="Times New Roman" w:hAnsi="Times New Roman" w:cs="Times New Roman"/>
          <w:sz w:val="24"/>
          <w:szCs w:val="24"/>
          <w:bdr w:val="none" w:sz="0" w:space="0" w:color="auto" w:frame="1"/>
          <w:shd w:val="clear" w:color="auto" w:fill="FFFFFF"/>
        </w:rPr>
        <w:t>4</w:t>
      </w:r>
      <w:r w:rsidRPr="008F281B">
        <w:rPr>
          <w:rFonts w:ascii="Times New Roman" w:eastAsia="Times New Roman" w:hAnsi="Times New Roman" w:cs="Times New Roman"/>
          <w:sz w:val="24"/>
          <w:szCs w:val="24"/>
          <w:bdr w:val="none" w:sz="0" w:space="0" w:color="auto" w:frame="1"/>
          <w:shd w:val="clear" w:color="auto" w:fill="FFFFFF"/>
        </w:rPr>
        <w:t xml:space="preserve">, instituţiile şi autorităţile publice care deţin şi furnizează pentru IMM Recover, în condiţiile legii, date privind </w:t>
      </w:r>
      <w:r w:rsidRPr="008F281B">
        <w:rPr>
          <w:rFonts w:ascii="Times New Roman" w:eastAsia="Times New Roman" w:hAnsi="Times New Roman" w:cs="Times New Roman"/>
          <w:sz w:val="24"/>
          <w:szCs w:val="24"/>
          <w:bdr w:val="none" w:sz="0" w:space="0" w:color="auto" w:frame="1"/>
          <w:shd w:val="clear" w:color="auto" w:fill="FFFFFF"/>
        </w:rPr>
        <w:lastRenderedPageBreak/>
        <w:t>existenţa şi activitatea economică a solicitanţilor prevăzuţi la art. 2 răspund pentru actualitatea, realitatea şi integralitatea datelor furnizate.</w:t>
      </w:r>
    </w:p>
    <w:p w14:paraId="1DB4C2B5" w14:textId="47492C80" w:rsidR="005B70D5" w:rsidRPr="008F281B" w:rsidRDefault="009E2909"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Art. 1</w:t>
      </w:r>
      <w:r w:rsidR="00096DE1" w:rsidRPr="008F281B">
        <w:rPr>
          <w:rFonts w:ascii="Times New Roman" w:eastAsia="Times New Roman" w:hAnsi="Times New Roman" w:cs="Times New Roman"/>
          <w:b/>
          <w:sz w:val="24"/>
          <w:szCs w:val="24"/>
          <w:bdr w:val="none" w:sz="0" w:space="0" w:color="auto" w:frame="1"/>
          <w:shd w:val="clear" w:color="auto" w:fill="FFFFFF"/>
        </w:rPr>
        <w:t>5</w:t>
      </w:r>
      <w:r w:rsidR="007D361D" w:rsidRPr="008F281B">
        <w:rPr>
          <w:rFonts w:ascii="Times New Roman" w:eastAsia="Times New Roman" w:hAnsi="Times New Roman" w:cs="Times New Roman"/>
          <w:b/>
          <w:sz w:val="24"/>
          <w:szCs w:val="24"/>
          <w:bdr w:val="none" w:sz="0" w:space="0" w:color="auto" w:frame="1"/>
          <w:shd w:val="clear" w:color="auto" w:fill="FFFFFF"/>
        </w:rPr>
        <w:t xml:space="preserve">  </w:t>
      </w:r>
      <w:r w:rsidR="007D361D" w:rsidRPr="008F281B">
        <w:rPr>
          <w:rFonts w:ascii="Times New Roman" w:eastAsia="Times New Roman" w:hAnsi="Times New Roman" w:cs="Times New Roman"/>
          <w:sz w:val="24"/>
          <w:szCs w:val="24"/>
          <w:bdr w:val="none" w:sz="0" w:space="0" w:color="auto" w:frame="1"/>
          <w:shd w:val="clear" w:color="auto" w:fill="FFFFFF"/>
        </w:rPr>
        <w:t xml:space="preserve">După </w:t>
      </w:r>
      <w:r w:rsidR="008872E5" w:rsidRPr="008F281B">
        <w:rPr>
          <w:rFonts w:ascii="Times New Roman" w:eastAsia="Times New Roman" w:hAnsi="Times New Roman" w:cs="Times New Roman"/>
          <w:sz w:val="24"/>
          <w:szCs w:val="24"/>
          <w:bdr w:val="none" w:sz="0" w:space="0" w:color="auto" w:frame="1"/>
          <w:shd w:val="clear" w:color="auto" w:fill="FFFFFF"/>
        </w:rPr>
        <w:t xml:space="preserve">aprobarea </w:t>
      </w:r>
      <w:r w:rsidR="007D361D" w:rsidRPr="008F281B">
        <w:rPr>
          <w:rFonts w:ascii="Times New Roman" w:eastAsia="Times New Roman" w:hAnsi="Times New Roman" w:cs="Times New Roman"/>
          <w:sz w:val="24"/>
          <w:szCs w:val="24"/>
          <w:bdr w:val="none" w:sz="0" w:space="0" w:color="auto" w:frame="1"/>
          <w:shd w:val="clear" w:color="auto" w:fill="FFFFFF"/>
        </w:rPr>
        <w:t>listei finale a beneficiarilor de fonduri precum și după verificarea</w:t>
      </w:r>
      <w:r w:rsidR="00C918DC" w:rsidRPr="008F281B">
        <w:rPr>
          <w:rFonts w:ascii="Times New Roman" w:eastAsia="Times New Roman" w:hAnsi="Times New Roman" w:cs="Times New Roman"/>
          <w:sz w:val="24"/>
          <w:szCs w:val="24"/>
          <w:bdr w:val="none" w:sz="0" w:space="0" w:color="auto" w:frame="1"/>
          <w:shd w:val="clear" w:color="auto" w:fill="FFFFFF"/>
        </w:rPr>
        <w:t xml:space="preserve"> </w:t>
      </w:r>
      <w:r w:rsidR="00880FDF" w:rsidRPr="008F281B">
        <w:rPr>
          <w:rFonts w:ascii="Times New Roman" w:eastAsia="Times New Roman" w:hAnsi="Times New Roman" w:cs="Times New Roman"/>
          <w:sz w:val="24"/>
          <w:szCs w:val="24"/>
          <w:bdr w:val="none" w:sz="0" w:space="0" w:color="auto" w:frame="1"/>
          <w:shd w:val="clear" w:color="auto" w:fill="FFFFFF"/>
        </w:rPr>
        <w:t xml:space="preserve">de către AMPOIM a </w:t>
      </w:r>
      <w:r w:rsidR="00C918DC" w:rsidRPr="008F281B">
        <w:rPr>
          <w:rFonts w:ascii="Times New Roman" w:eastAsia="Times New Roman" w:hAnsi="Times New Roman" w:cs="Times New Roman"/>
          <w:sz w:val="24"/>
          <w:szCs w:val="24"/>
          <w:bdr w:val="none" w:sz="0" w:space="0" w:color="auto" w:frame="1"/>
          <w:shd w:val="clear" w:color="auto" w:fill="FFFFFF"/>
        </w:rPr>
        <w:t xml:space="preserve">calității </w:t>
      </w:r>
      <w:r w:rsidR="00880FDF" w:rsidRPr="008F281B">
        <w:rPr>
          <w:rFonts w:ascii="Times New Roman" w:eastAsia="Times New Roman" w:hAnsi="Times New Roman" w:cs="Times New Roman"/>
          <w:sz w:val="24"/>
          <w:szCs w:val="24"/>
          <w:bdr w:val="none" w:sz="0" w:space="0" w:color="auto" w:frame="1"/>
          <w:shd w:val="clear" w:color="auto" w:fill="FFFFFF"/>
        </w:rPr>
        <w:t>de</w:t>
      </w:r>
      <w:r w:rsidR="00742F37" w:rsidRPr="008F281B">
        <w:rPr>
          <w:rFonts w:ascii="Times New Roman" w:eastAsia="Times New Roman" w:hAnsi="Times New Roman" w:cs="Times New Roman"/>
          <w:sz w:val="24"/>
          <w:szCs w:val="24"/>
          <w:bdr w:val="none" w:sz="0" w:space="0" w:color="auto" w:frame="1"/>
          <w:shd w:val="clear" w:color="auto" w:fill="FFFFFF"/>
        </w:rPr>
        <w:t xml:space="preserve"> beneficiari în înțelesul art. 2</w:t>
      </w:r>
      <w:r w:rsidR="00880FDF" w:rsidRPr="008F281B">
        <w:rPr>
          <w:rFonts w:ascii="Times New Roman" w:eastAsia="Times New Roman" w:hAnsi="Times New Roman" w:cs="Times New Roman"/>
          <w:sz w:val="24"/>
          <w:szCs w:val="24"/>
          <w:bdr w:val="none" w:sz="0" w:space="0" w:color="auto" w:frame="1"/>
          <w:shd w:val="clear" w:color="auto" w:fill="FFFFFF"/>
        </w:rPr>
        <w:t xml:space="preserve">, </w:t>
      </w:r>
      <w:r w:rsidR="007D361D" w:rsidRPr="008F281B">
        <w:rPr>
          <w:rFonts w:ascii="Times New Roman" w:eastAsia="Times New Roman" w:hAnsi="Times New Roman" w:cs="Times New Roman"/>
          <w:sz w:val="24"/>
          <w:szCs w:val="24"/>
          <w:bdr w:val="none" w:sz="0" w:space="0" w:color="auto" w:frame="1"/>
          <w:shd w:val="clear" w:color="auto" w:fill="FFFFFF"/>
        </w:rPr>
        <w:t>inclusiv soluționarea contestațiilor dacă este cazul, beneficiarii de fonduri externe nerambursabile încarcă în sistemul informatic MYSMIS toate informațiile necesare înche</w:t>
      </w:r>
      <w:r w:rsidR="00A63693" w:rsidRPr="008F281B">
        <w:rPr>
          <w:rFonts w:ascii="Times New Roman" w:eastAsia="Times New Roman" w:hAnsi="Times New Roman" w:cs="Times New Roman"/>
          <w:sz w:val="24"/>
          <w:szCs w:val="24"/>
          <w:bdr w:val="none" w:sz="0" w:space="0" w:color="auto" w:frame="1"/>
          <w:shd w:val="clear" w:color="auto" w:fill="FFFFFF"/>
        </w:rPr>
        <w:t>ierii contractului de finanțare.</w:t>
      </w:r>
    </w:p>
    <w:p w14:paraId="6A9D41E8" w14:textId="5D3D047D" w:rsidR="007D361D" w:rsidRPr="008F281B" w:rsidRDefault="00C662F5" w:rsidP="008F281B">
      <w:pPr>
        <w:spacing w:after="0" w:line="240" w:lineRule="auto"/>
        <w:ind w:firstLine="270"/>
        <w:jc w:val="both"/>
        <w:rPr>
          <w:rFonts w:ascii="Times New Roman" w:eastAsia="Times New Roman" w:hAnsi="Times New Roman" w:cs="Times New Roman"/>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Art. 1</w:t>
      </w:r>
      <w:r w:rsidR="00096DE1" w:rsidRPr="008F281B">
        <w:rPr>
          <w:rFonts w:ascii="Times New Roman" w:eastAsia="Times New Roman" w:hAnsi="Times New Roman" w:cs="Times New Roman"/>
          <w:b/>
          <w:sz w:val="24"/>
          <w:szCs w:val="24"/>
          <w:bdr w:val="none" w:sz="0" w:space="0" w:color="auto" w:frame="1"/>
          <w:shd w:val="clear" w:color="auto" w:fill="FFFFFF"/>
        </w:rPr>
        <w:t>6</w:t>
      </w:r>
      <w:r w:rsidR="007D361D" w:rsidRPr="008F281B">
        <w:rPr>
          <w:rFonts w:ascii="Times New Roman" w:eastAsia="Times New Roman" w:hAnsi="Times New Roman" w:cs="Times New Roman"/>
          <w:sz w:val="24"/>
          <w:szCs w:val="24"/>
          <w:bdr w:val="none" w:sz="0" w:space="0" w:color="auto" w:frame="1"/>
          <w:shd w:val="clear" w:color="auto" w:fill="FFFFFF"/>
        </w:rPr>
        <w:t xml:space="preserve"> </w:t>
      </w:r>
      <w:r w:rsidR="00EC129B" w:rsidRPr="008F281B">
        <w:rPr>
          <w:rFonts w:ascii="Times New Roman" w:eastAsia="Times New Roman" w:hAnsi="Times New Roman" w:cs="Times New Roman"/>
          <w:sz w:val="24"/>
          <w:szCs w:val="24"/>
          <w:bdr w:val="none" w:sz="0" w:space="0" w:color="auto" w:frame="1"/>
          <w:shd w:val="clear" w:color="auto" w:fill="FFFFFF"/>
        </w:rPr>
        <w:t xml:space="preserve"> În situația în care beneficiarii nu realizează indicatorii asumați prin </w:t>
      </w:r>
      <w:r w:rsidR="00D90D95" w:rsidRPr="008F281B">
        <w:rPr>
          <w:rFonts w:ascii="Times New Roman" w:eastAsia="Times New Roman" w:hAnsi="Times New Roman" w:cs="Times New Roman"/>
          <w:sz w:val="24"/>
          <w:szCs w:val="24"/>
          <w:bdr w:val="none" w:sz="0" w:space="0" w:color="auto" w:frame="1"/>
          <w:shd w:val="clear" w:color="auto" w:fill="FFFFFF"/>
        </w:rPr>
        <w:t>solicitarea de grant</w:t>
      </w:r>
      <w:r w:rsidR="00EC129B" w:rsidRPr="008F281B">
        <w:rPr>
          <w:rFonts w:ascii="Times New Roman" w:eastAsia="Times New Roman" w:hAnsi="Times New Roman" w:cs="Times New Roman"/>
          <w:sz w:val="24"/>
          <w:szCs w:val="24"/>
          <w:bdr w:val="none" w:sz="0" w:space="0" w:color="auto" w:frame="1"/>
          <w:shd w:val="clear" w:color="auto" w:fill="FFFFFF"/>
        </w:rPr>
        <w:t xml:space="preserve"> aferent</w:t>
      </w:r>
      <w:r w:rsidR="00D90D95" w:rsidRPr="008F281B">
        <w:rPr>
          <w:rFonts w:ascii="Times New Roman" w:eastAsia="Times New Roman" w:hAnsi="Times New Roman" w:cs="Times New Roman"/>
          <w:sz w:val="24"/>
          <w:szCs w:val="24"/>
          <w:bdr w:val="none" w:sz="0" w:space="0" w:color="auto" w:frame="1"/>
          <w:shd w:val="clear" w:color="auto" w:fill="FFFFFF"/>
        </w:rPr>
        <w:t>ă</w:t>
      </w:r>
      <w:r w:rsidR="00EC129B" w:rsidRPr="008F281B">
        <w:rPr>
          <w:rFonts w:ascii="Times New Roman" w:eastAsia="Times New Roman" w:hAnsi="Times New Roman" w:cs="Times New Roman"/>
          <w:sz w:val="24"/>
          <w:szCs w:val="24"/>
          <w:bdr w:val="none" w:sz="0" w:space="0" w:color="auto" w:frame="1"/>
          <w:shd w:val="clear" w:color="auto" w:fill="FFFFFF"/>
        </w:rPr>
        <w:t xml:space="preserve"> proiectului</w:t>
      </w:r>
      <w:r w:rsidR="00D90D95" w:rsidRPr="008F281B">
        <w:rPr>
          <w:rFonts w:ascii="Times New Roman" w:eastAsia="Times New Roman" w:hAnsi="Times New Roman" w:cs="Times New Roman"/>
          <w:sz w:val="24"/>
          <w:szCs w:val="24"/>
          <w:bdr w:val="none" w:sz="0" w:space="0" w:color="auto" w:frame="1"/>
          <w:shd w:val="clear" w:color="auto" w:fill="FFFFFF"/>
        </w:rPr>
        <w:t>,</w:t>
      </w:r>
      <w:r w:rsidR="00EC129B" w:rsidRPr="008F281B">
        <w:rPr>
          <w:rFonts w:ascii="Times New Roman" w:eastAsia="Times New Roman" w:hAnsi="Times New Roman" w:cs="Times New Roman"/>
          <w:sz w:val="24"/>
          <w:szCs w:val="24"/>
          <w:bdr w:val="none" w:sz="0" w:space="0" w:color="auto" w:frame="1"/>
          <w:shd w:val="clear" w:color="auto" w:fill="FFFFFF"/>
        </w:rPr>
        <w:t xml:space="preserve"> aceștia sunt obligați să returneze contravaloarea sumelor primite cu titlu de grant proporțional cu valoarea nerealizată a acestor indicatori</w:t>
      </w:r>
      <w:r w:rsidR="00DE7C1D" w:rsidRPr="008F281B">
        <w:rPr>
          <w:rFonts w:ascii="Times New Roman" w:eastAsia="Times New Roman" w:hAnsi="Times New Roman" w:cs="Times New Roman"/>
          <w:sz w:val="24"/>
          <w:szCs w:val="24"/>
          <w:bdr w:val="none" w:sz="0" w:space="0" w:color="auto" w:frame="1"/>
          <w:shd w:val="clear" w:color="auto" w:fill="FFFFFF"/>
        </w:rPr>
        <w:t>.</w:t>
      </w:r>
    </w:p>
    <w:p w14:paraId="0F82562C" w14:textId="77777777" w:rsidR="0074468C" w:rsidRPr="008F281B" w:rsidRDefault="0074468C" w:rsidP="008F281B">
      <w:pPr>
        <w:spacing w:after="0" w:line="240" w:lineRule="auto"/>
        <w:ind w:firstLine="708"/>
        <w:jc w:val="center"/>
        <w:rPr>
          <w:rFonts w:ascii="Times New Roman" w:eastAsia="Times New Roman" w:hAnsi="Times New Roman" w:cs="Times New Roman"/>
          <w:b/>
          <w:sz w:val="24"/>
          <w:szCs w:val="24"/>
          <w:bdr w:val="none" w:sz="0" w:space="0" w:color="auto" w:frame="1"/>
          <w:shd w:val="clear" w:color="auto" w:fill="FFFFFF"/>
        </w:rPr>
      </w:pPr>
    </w:p>
    <w:p w14:paraId="38DA12E5" w14:textId="77777777" w:rsidR="00037B56" w:rsidRPr="008F281B" w:rsidRDefault="00037B56" w:rsidP="008F281B">
      <w:pPr>
        <w:spacing w:after="0" w:line="240" w:lineRule="auto"/>
        <w:ind w:firstLine="708"/>
        <w:jc w:val="center"/>
        <w:rPr>
          <w:rFonts w:ascii="Times New Roman" w:eastAsia="Times New Roman" w:hAnsi="Times New Roman" w:cs="Times New Roman"/>
          <w:b/>
          <w:sz w:val="24"/>
          <w:szCs w:val="24"/>
          <w:bdr w:val="none" w:sz="0" w:space="0" w:color="auto" w:frame="1"/>
          <w:shd w:val="clear" w:color="auto" w:fill="FFFFFF"/>
        </w:rPr>
      </w:pPr>
    </w:p>
    <w:p w14:paraId="5CBFD1D9" w14:textId="40C98F11" w:rsidR="007D361D" w:rsidRPr="008F281B" w:rsidRDefault="007D361D" w:rsidP="008F281B">
      <w:pPr>
        <w:spacing w:after="0" w:line="240" w:lineRule="auto"/>
        <w:ind w:firstLine="708"/>
        <w:jc w:val="center"/>
        <w:rPr>
          <w:rFonts w:ascii="Times New Roman" w:eastAsia="Times New Roman" w:hAnsi="Times New Roman" w:cs="Times New Roman"/>
          <w:b/>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PRIM MINISTRU</w:t>
      </w:r>
    </w:p>
    <w:p w14:paraId="45E24A3F" w14:textId="77777777" w:rsidR="007D361D" w:rsidRPr="008F281B" w:rsidRDefault="007D361D" w:rsidP="008F281B">
      <w:pPr>
        <w:spacing w:after="0" w:line="240" w:lineRule="auto"/>
        <w:ind w:firstLine="708"/>
        <w:jc w:val="center"/>
        <w:rPr>
          <w:rFonts w:ascii="Times New Roman" w:eastAsia="Times New Roman" w:hAnsi="Times New Roman" w:cs="Times New Roman"/>
          <w:b/>
          <w:sz w:val="24"/>
          <w:szCs w:val="24"/>
          <w:bdr w:val="none" w:sz="0" w:space="0" w:color="auto" w:frame="1"/>
          <w:shd w:val="clear" w:color="auto" w:fill="FFFFFF"/>
        </w:rPr>
      </w:pPr>
      <w:r w:rsidRPr="008F281B">
        <w:rPr>
          <w:rFonts w:ascii="Times New Roman" w:eastAsia="Times New Roman" w:hAnsi="Times New Roman" w:cs="Times New Roman"/>
          <w:b/>
          <w:sz w:val="24"/>
          <w:szCs w:val="24"/>
          <w:bdr w:val="none" w:sz="0" w:space="0" w:color="auto" w:frame="1"/>
          <w:shd w:val="clear" w:color="auto" w:fill="FFFFFF"/>
        </w:rPr>
        <w:t>NICOLAE-IONEL CIUCĂ</w:t>
      </w:r>
    </w:p>
    <w:p w14:paraId="2298E4C1" w14:textId="6A3AFDCA" w:rsidR="00DE7C1D" w:rsidRPr="008F281B" w:rsidRDefault="00DE7C1D" w:rsidP="008F281B">
      <w:pPr>
        <w:spacing w:after="0" w:line="240" w:lineRule="auto"/>
        <w:rPr>
          <w:rFonts w:ascii="Times New Roman" w:hAnsi="Times New Roman" w:cs="Times New Roman"/>
          <w:sz w:val="24"/>
          <w:szCs w:val="24"/>
        </w:rPr>
      </w:pPr>
    </w:p>
    <w:p w14:paraId="74272897" w14:textId="614A97BB" w:rsidR="00DE7C1D" w:rsidRPr="008F281B" w:rsidRDefault="00DE7C1D" w:rsidP="008F281B">
      <w:pPr>
        <w:spacing w:after="0" w:line="240" w:lineRule="auto"/>
        <w:rPr>
          <w:rFonts w:ascii="Times New Roman" w:hAnsi="Times New Roman" w:cs="Times New Roman"/>
          <w:sz w:val="24"/>
          <w:szCs w:val="24"/>
        </w:rPr>
      </w:pPr>
    </w:p>
    <w:p w14:paraId="05ABC378" w14:textId="5A78BE94" w:rsidR="00DE7C1D" w:rsidRPr="008F281B" w:rsidRDefault="00DE7C1D" w:rsidP="008F281B">
      <w:pPr>
        <w:spacing w:after="0" w:line="240" w:lineRule="auto"/>
        <w:rPr>
          <w:rFonts w:ascii="Times New Roman" w:hAnsi="Times New Roman" w:cs="Times New Roman"/>
          <w:sz w:val="24"/>
          <w:szCs w:val="24"/>
        </w:rPr>
      </w:pPr>
    </w:p>
    <w:p w14:paraId="65340CA1" w14:textId="3D7DEA86" w:rsidR="00DE7C1D" w:rsidRPr="008F281B" w:rsidRDefault="00DE7C1D" w:rsidP="008F281B">
      <w:pPr>
        <w:spacing w:after="0" w:line="240" w:lineRule="auto"/>
        <w:rPr>
          <w:rFonts w:ascii="Times New Roman" w:hAnsi="Times New Roman" w:cs="Times New Roman"/>
          <w:sz w:val="24"/>
          <w:szCs w:val="24"/>
        </w:rPr>
      </w:pPr>
    </w:p>
    <w:p w14:paraId="1CC7E3CC" w14:textId="77777777" w:rsidR="005C1272" w:rsidRPr="008F281B" w:rsidRDefault="005C1272" w:rsidP="008F281B">
      <w:pPr>
        <w:spacing w:line="240" w:lineRule="auto"/>
        <w:rPr>
          <w:rFonts w:ascii="Times New Roman" w:hAnsi="Times New Roman" w:cs="Times New Roman"/>
          <w:sz w:val="24"/>
          <w:szCs w:val="24"/>
          <w:u w:val="single"/>
        </w:rPr>
      </w:pPr>
      <w:r w:rsidRPr="008F281B">
        <w:rPr>
          <w:rFonts w:ascii="Times New Roman" w:hAnsi="Times New Roman" w:cs="Times New Roman"/>
          <w:sz w:val="24"/>
          <w:szCs w:val="24"/>
        </w:rPr>
        <w:br w:type="page"/>
      </w:r>
    </w:p>
    <w:p w14:paraId="229AFA30" w14:textId="08E20F06" w:rsidR="00DE7C1D" w:rsidRPr="008F281B" w:rsidRDefault="00DE7C1D" w:rsidP="008F281B">
      <w:pPr>
        <w:spacing w:after="0" w:line="240" w:lineRule="auto"/>
        <w:jc w:val="right"/>
        <w:rPr>
          <w:rFonts w:ascii="Times New Roman" w:hAnsi="Times New Roman" w:cs="Times New Roman"/>
          <w:sz w:val="24"/>
          <w:szCs w:val="24"/>
        </w:rPr>
      </w:pPr>
      <w:r w:rsidRPr="008F281B">
        <w:rPr>
          <w:rFonts w:ascii="Times New Roman" w:hAnsi="Times New Roman" w:cs="Times New Roman"/>
          <w:sz w:val="24"/>
          <w:szCs w:val="24"/>
        </w:rPr>
        <w:lastRenderedPageBreak/>
        <w:t xml:space="preserve">Anexa </w:t>
      </w:r>
    </w:p>
    <w:p w14:paraId="15F84676" w14:textId="104DD2CC" w:rsidR="00DE7C1D" w:rsidRPr="008F281B" w:rsidRDefault="00DE7C1D" w:rsidP="008F281B">
      <w:pPr>
        <w:spacing w:after="0" w:line="240" w:lineRule="auto"/>
        <w:rPr>
          <w:rFonts w:ascii="Times New Roman" w:hAnsi="Times New Roman" w:cs="Times New Roman"/>
          <w:sz w:val="24"/>
          <w:szCs w:val="24"/>
        </w:rPr>
      </w:pPr>
    </w:p>
    <w:p w14:paraId="149CA47E" w14:textId="7A2F9420" w:rsidR="00DE7C1D" w:rsidRPr="008F281B" w:rsidRDefault="00DE7C1D" w:rsidP="008F281B">
      <w:pPr>
        <w:spacing w:after="0" w:line="240" w:lineRule="auto"/>
        <w:rPr>
          <w:rFonts w:ascii="Times New Roman" w:hAnsi="Times New Roman" w:cs="Times New Roman"/>
          <w:sz w:val="24"/>
          <w:szCs w:val="24"/>
        </w:rPr>
      </w:pPr>
    </w:p>
    <w:p w14:paraId="0E5288C0" w14:textId="3586D9E4" w:rsidR="00DE7C1D" w:rsidRPr="008F281B" w:rsidRDefault="00DE7C1D" w:rsidP="008F281B">
      <w:pPr>
        <w:spacing w:after="0" w:line="240" w:lineRule="auto"/>
        <w:rPr>
          <w:rFonts w:ascii="Times New Roman" w:hAnsi="Times New Roman" w:cs="Times New Roman"/>
          <w:sz w:val="24"/>
          <w:szCs w:val="24"/>
        </w:rPr>
      </w:pPr>
    </w:p>
    <w:p w14:paraId="287CCC1B" w14:textId="16B8EE2A" w:rsidR="00DE7C1D" w:rsidRPr="008F281B" w:rsidRDefault="00A63693" w:rsidP="008F281B">
      <w:pPr>
        <w:pStyle w:val="ListParagraph"/>
        <w:ind w:left="426"/>
        <w:jc w:val="center"/>
        <w:rPr>
          <w:rFonts w:ascii="Times New Roman" w:eastAsiaTheme="minorHAnsi" w:hAnsi="Times New Roman" w:cs="Times New Roman"/>
          <w:b/>
          <w:sz w:val="24"/>
          <w:szCs w:val="24"/>
          <w:u w:val="single"/>
          <w:lang w:val="ro-RO"/>
        </w:rPr>
      </w:pPr>
      <w:r w:rsidRPr="008F281B">
        <w:rPr>
          <w:rFonts w:ascii="Times New Roman" w:eastAsiaTheme="minorHAnsi" w:hAnsi="Times New Roman" w:cs="Times New Roman"/>
          <w:b/>
          <w:sz w:val="24"/>
          <w:szCs w:val="24"/>
          <w:u w:val="single"/>
          <w:lang w:val="ro-RO"/>
        </w:rPr>
        <w:t>Criterii de selecție</w:t>
      </w:r>
    </w:p>
    <w:p w14:paraId="4F958597" w14:textId="534CB56F" w:rsidR="00880968" w:rsidRPr="008F281B" w:rsidRDefault="00880968" w:rsidP="008F281B">
      <w:pPr>
        <w:pStyle w:val="ListParagraph"/>
        <w:ind w:left="426"/>
        <w:jc w:val="center"/>
        <w:rPr>
          <w:rFonts w:ascii="Times New Roman" w:eastAsiaTheme="minorHAnsi" w:hAnsi="Times New Roman" w:cs="Times New Roman"/>
          <w:b/>
          <w:sz w:val="24"/>
          <w:szCs w:val="24"/>
          <w:u w:val="single"/>
          <w:lang w:val="ro-RO"/>
        </w:rPr>
      </w:pPr>
    </w:p>
    <w:p w14:paraId="091CD91E" w14:textId="77777777" w:rsidR="00880968" w:rsidRPr="008F281B" w:rsidRDefault="00880968" w:rsidP="008F281B">
      <w:pPr>
        <w:pStyle w:val="ListParagraph"/>
        <w:ind w:left="426"/>
        <w:rPr>
          <w:rFonts w:ascii="Times New Roman" w:eastAsiaTheme="minorHAnsi" w:hAnsi="Times New Roman" w:cs="Times New Roman"/>
          <w:b/>
          <w:sz w:val="24"/>
          <w:szCs w:val="24"/>
          <w:u w:val="single"/>
          <w:lang w:val="ro-RO"/>
        </w:rPr>
      </w:pPr>
      <w:r w:rsidRPr="008F281B">
        <w:rPr>
          <w:rFonts w:ascii="Times New Roman" w:eastAsiaTheme="minorHAnsi" w:hAnsi="Times New Roman" w:cs="Times New Roman"/>
          <w:b/>
          <w:sz w:val="24"/>
          <w:szCs w:val="24"/>
          <w:u w:val="single"/>
          <w:lang w:val="ro-RO"/>
        </w:rPr>
        <w:t xml:space="preserve">Criteriul C1*): Reducerea consumului de energie </w:t>
      </w:r>
      <m:oMath>
        <m:d>
          <m:dPr>
            <m:ctrlPr>
              <w:rPr>
                <w:rFonts w:ascii="Cambria Math" w:eastAsiaTheme="minorHAnsi" w:hAnsi="Cambria Math" w:cs="Times New Roman"/>
                <w:b/>
                <w:i/>
                <w:sz w:val="24"/>
                <w:szCs w:val="24"/>
                <w:u w:val="single"/>
                <w:lang w:val="ro-RO"/>
              </w:rPr>
            </m:ctrlPr>
          </m:dPr>
          <m:e>
            <m:r>
              <m:rPr>
                <m:sty m:val="bi"/>
              </m:rPr>
              <w:rPr>
                <w:rFonts w:ascii="Cambria Math" w:eastAsiaTheme="minorHAnsi" w:hAnsi="Cambria Math" w:cs="Times New Roman"/>
                <w:sz w:val="24"/>
                <w:szCs w:val="24"/>
                <w:u w:val="single"/>
                <w:lang w:val="ro-RO"/>
              </w:rPr>
              <m:t>RCE</m:t>
            </m:r>
          </m:e>
        </m:d>
        <m:r>
          <m:rPr>
            <m:sty m:val="bi"/>
          </m:rPr>
          <w:rPr>
            <w:rFonts w:ascii="Cambria Math" w:eastAsiaTheme="minorHAnsi" w:hAnsi="Cambria Math" w:cs="Times New Roman"/>
            <w:sz w:val="24"/>
            <w:szCs w:val="24"/>
            <w:u w:val="single"/>
            <w:lang w:val="ro-RO"/>
          </w:rPr>
          <m:t>-30</m:t>
        </m:r>
        <m:r>
          <m:rPr>
            <m:sty m:val="bi"/>
          </m:rPr>
          <w:rPr>
            <w:rFonts w:ascii="Cambria Math" w:eastAsiaTheme="minorHAnsi" w:hAnsi="Cambria Math" w:cs="Times New Roman"/>
            <w:sz w:val="24"/>
            <w:szCs w:val="24"/>
            <w:u w:val="single"/>
            <w:lang w:val="ro-RO"/>
          </w:rPr>
          <m:t>p</m:t>
        </m:r>
      </m:oMath>
      <w:r w:rsidRPr="008F281B">
        <w:rPr>
          <w:rFonts w:ascii="Times New Roman" w:eastAsiaTheme="minorHAnsi" w:hAnsi="Times New Roman" w:cs="Times New Roman"/>
          <w:b/>
          <w:sz w:val="24"/>
          <w:szCs w:val="24"/>
          <w:u w:val="single"/>
          <w:lang w:val="ro-RO"/>
        </w:rPr>
        <w:t>:</w:t>
      </w:r>
    </w:p>
    <w:p w14:paraId="32C1F6AB" w14:textId="77777777" w:rsidR="00880968" w:rsidRPr="008F281B" w:rsidRDefault="00880968" w:rsidP="008F281B">
      <w:pPr>
        <w:pStyle w:val="ListParagraph"/>
        <w:ind w:left="426"/>
        <w:rPr>
          <w:rFonts w:ascii="Times New Roman" w:eastAsiaTheme="minorHAnsi" w:hAnsi="Times New Roman" w:cs="Times New Roman"/>
          <w:sz w:val="24"/>
          <w:szCs w:val="24"/>
          <w:lang w:val="ro-RO"/>
        </w:rPr>
      </w:pPr>
      <w:r w:rsidRPr="008F281B">
        <w:rPr>
          <w:rFonts w:ascii="Times New Roman" w:eastAsiaTheme="minorHAnsi" w:hAnsi="Times New Roman" w:cs="Times New Roman"/>
          <w:sz w:val="24"/>
          <w:szCs w:val="24"/>
          <w:lang w:val="ro-RO"/>
        </w:rPr>
        <w:t>Modalitatea de calcul:</w:t>
      </w:r>
    </w:p>
    <w:p w14:paraId="5620BC63" w14:textId="77777777" w:rsidR="00880968" w:rsidRPr="008F281B" w:rsidRDefault="00880968" w:rsidP="008F281B">
      <w:pPr>
        <w:pStyle w:val="ListParagraph"/>
        <w:ind w:left="426"/>
        <w:jc w:val="center"/>
        <w:rPr>
          <w:rFonts w:ascii="Times New Roman" w:eastAsiaTheme="minorEastAsia" w:hAnsi="Times New Roman" w:cs="Times New Roman"/>
          <w:sz w:val="24"/>
          <w:szCs w:val="24"/>
          <w:lang w:val="ro-RO"/>
        </w:rPr>
      </w:pPr>
      <m:oMathPara>
        <m:oMath>
          <m:r>
            <w:rPr>
              <w:rFonts w:ascii="Cambria Math" w:eastAsiaTheme="minorHAnsi" w:hAnsi="Cambria Math" w:cs="Times New Roman"/>
              <w:sz w:val="24"/>
              <w:szCs w:val="24"/>
              <w:lang w:val="ro-RO"/>
            </w:rPr>
            <m:t>RCE=</m:t>
          </m:r>
          <m:f>
            <m:fPr>
              <m:ctrlPr>
                <w:rPr>
                  <w:rFonts w:ascii="Cambria Math" w:eastAsiaTheme="minorHAnsi" w:hAnsi="Cambria Math" w:cs="Times New Roman"/>
                  <w:i/>
                  <w:sz w:val="24"/>
                  <w:szCs w:val="24"/>
                  <w:lang w:val="ro-RO"/>
                </w:rPr>
              </m:ctrlPr>
            </m:fPr>
            <m:num>
              <m:r>
                <w:rPr>
                  <w:rFonts w:ascii="Cambria Math" w:eastAsiaTheme="minorHAnsi" w:hAnsi="Cambria Math" w:cs="Times New Roman"/>
                  <w:sz w:val="24"/>
                  <w:szCs w:val="24"/>
                  <w:lang w:val="ro-RO"/>
                </w:rPr>
                <m:t>Tepr-Tep1</m:t>
              </m:r>
            </m:num>
            <m:den>
              <m:r>
                <w:rPr>
                  <w:rFonts w:ascii="Cambria Math" w:eastAsiaTheme="minorHAnsi" w:hAnsi="Cambria Math" w:cs="Times New Roman"/>
                  <w:sz w:val="24"/>
                  <w:szCs w:val="24"/>
                  <w:lang w:val="ro-RO"/>
                </w:rPr>
                <m:t>Tepr</m:t>
              </m:r>
            </m:den>
          </m:f>
          <m:d>
            <m:dPr>
              <m:begChr m:val="["/>
              <m:endChr m:val="]"/>
              <m:ctrlPr>
                <w:rPr>
                  <w:rFonts w:ascii="Cambria Math" w:eastAsiaTheme="minorHAnsi" w:hAnsi="Cambria Math" w:cs="Times New Roman"/>
                  <w:i/>
                  <w:sz w:val="24"/>
                  <w:szCs w:val="24"/>
                  <w:lang w:val="ro-RO"/>
                </w:rPr>
              </m:ctrlPr>
            </m:dPr>
            <m:e>
              <m:r>
                <w:rPr>
                  <w:rFonts w:ascii="Cambria Math" w:eastAsiaTheme="minorHAnsi" w:hAnsi="Cambria Math" w:cs="Times New Roman"/>
                  <w:sz w:val="24"/>
                  <w:szCs w:val="24"/>
                  <w:lang w:val="ro-RO"/>
                </w:rPr>
                <m:t>%</m:t>
              </m:r>
            </m:e>
          </m:d>
        </m:oMath>
      </m:oMathPara>
    </w:p>
    <w:p w14:paraId="40E7F9A2" w14:textId="77777777" w:rsidR="00880968" w:rsidRPr="008F281B" w:rsidRDefault="00880968" w:rsidP="008F281B">
      <w:pPr>
        <w:pStyle w:val="ListParagraph"/>
        <w:ind w:left="426"/>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 xml:space="preserve">Unde: </w:t>
      </w:r>
    </w:p>
    <w:p w14:paraId="1E608343" w14:textId="77777777" w:rsidR="00880968" w:rsidRPr="008F281B" w:rsidRDefault="00880968" w:rsidP="008F281B">
      <w:pPr>
        <w:pStyle w:val="ListParagraph"/>
        <w:ind w:left="0" w:firstLine="72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 RCE – reducerea consumului de energie ca urmare a implementării proiectului de investiții, pentru schema de eficiență energetică, pe baza auditului/analizei energetice;</w:t>
      </w:r>
    </w:p>
    <w:p w14:paraId="779858C9" w14:textId="77777777" w:rsidR="00880968" w:rsidRPr="008F281B" w:rsidRDefault="00880968" w:rsidP="008F281B">
      <w:pPr>
        <w:pStyle w:val="ListParagraph"/>
        <w:ind w:left="0" w:firstLine="72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 xml:space="preserve">- </w:t>
      </w:r>
      <m:oMath>
        <m:r>
          <w:rPr>
            <w:rFonts w:ascii="Cambria Math" w:eastAsiaTheme="minorEastAsia" w:hAnsi="Cambria Math" w:cs="Times New Roman"/>
            <w:sz w:val="24"/>
            <w:szCs w:val="24"/>
            <w:lang w:val="ro-RO"/>
          </w:rPr>
          <m:t>Tepr</m:t>
        </m:r>
      </m:oMath>
      <w:r w:rsidRPr="008F281B">
        <w:rPr>
          <w:rFonts w:ascii="Times New Roman" w:eastAsiaTheme="minorEastAsia" w:hAnsi="Times New Roman" w:cs="Times New Roman"/>
          <w:sz w:val="24"/>
          <w:szCs w:val="24"/>
          <w:lang w:val="ro-RO"/>
        </w:rPr>
        <w:t xml:space="preserve"> – consumul de energie, exprimat în Tep, pentru anul de referință, fără implementarea proiectului;</w:t>
      </w:r>
    </w:p>
    <w:p w14:paraId="2A9300BF" w14:textId="77777777" w:rsidR="00880968" w:rsidRPr="008F281B" w:rsidRDefault="00880968" w:rsidP="008F281B">
      <w:pPr>
        <w:pStyle w:val="ListParagraph"/>
        <w:ind w:left="0" w:firstLine="426"/>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ab/>
      </w:r>
      <m:oMath>
        <m:r>
          <w:rPr>
            <w:rFonts w:ascii="Cambria Math" w:eastAsiaTheme="minorEastAsia" w:hAnsi="Cambria Math" w:cs="Times New Roman"/>
            <w:sz w:val="24"/>
            <w:szCs w:val="24"/>
            <w:lang w:val="ro-RO"/>
          </w:rPr>
          <m:t>- Tep1</m:t>
        </m:r>
      </m:oMath>
      <w:r w:rsidRPr="008F281B">
        <w:rPr>
          <w:rFonts w:ascii="Times New Roman" w:eastAsiaTheme="minorEastAsia" w:hAnsi="Times New Roman" w:cs="Times New Roman"/>
          <w:sz w:val="24"/>
          <w:szCs w:val="24"/>
          <w:lang w:val="ro-RO"/>
        </w:rPr>
        <w:t xml:space="preserve"> - consumul de energie, exprimat în Tep, după anul 1 de implementare a proiectului, și realizarea proiectului de investiții;</w:t>
      </w:r>
    </w:p>
    <w:p w14:paraId="64905E40" w14:textId="77777777" w:rsidR="00880968" w:rsidRPr="008F281B" w:rsidRDefault="00880968" w:rsidP="008F281B">
      <w:pPr>
        <w:pStyle w:val="ListParagraph"/>
        <w:ind w:left="426"/>
        <w:rPr>
          <w:rFonts w:ascii="Times New Roman" w:eastAsiaTheme="minorEastAsia" w:hAnsi="Times New Roman" w:cs="Times New Roman"/>
          <w:b/>
          <w:sz w:val="24"/>
          <w:szCs w:val="24"/>
          <w:u w:val="single"/>
          <w:lang w:val="ro-RO"/>
        </w:rPr>
      </w:pPr>
      <w:r w:rsidRPr="008F281B">
        <w:rPr>
          <w:rFonts w:ascii="Times New Roman" w:eastAsiaTheme="minorEastAsia" w:hAnsi="Times New Roman" w:cs="Times New Roman"/>
          <w:b/>
          <w:sz w:val="24"/>
          <w:szCs w:val="24"/>
          <w:u w:val="single"/>
          <w:lang w:val="ro-RO"/>
        </w:rPr>
        <w:t>Punctaj acordat:</w:t>
      </w:r>
    </w:p>
    <w:p w14:paraId="117CA64D" w14:textId="77777777" w:rsidR="00880968" w:rsidRPr="008F281B" w:rsidRDefault="00880968" w:rsidP="008F281B">
      <w:pPr>
        <w:pStyle w:val="ListParagraph"/>
        <w:numPr>
          <w:ilvl w:val="0"/>
          <w:numId w:val="13"/>
        </w:numPr>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RCE≤30%-5 p;</m:t>
        </m:r>
      </m:oMath>
    </w:p>
    <w:p w14:paraId="7604A4C5" w14:textId="77777777" w:rsidR="00880968" w:rsidRPr="008F281B" w:rsidRDefault="00880968" w:rsidP="008F281B">
      <w:pPr>
        <w:pStyle w:val="ListParagraph"/>
        <w:numPr>
          <w:ilvl w:val="0"/>
          <w:numId w:val="13"/>
        </w:numPr>
        <w:jc w:val="left"/>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30%&lt;RCE≤40%-10p</m:t>
        </m:r>
      </m:oMath>
      <w:r w:rsidRPr="008F281B">
        <w:rPr>
          <w:rFonts w:ascii="Times New Roman" w:eastAsiaTheme="minorEastAsia" w:hAnsi="Times New Roman" w:cs="Times New Roman"/>
          <w:sz w:val="24"/>
          <w:szCs w:val="24"/>
          <w:lang w:val="ro-RO"/>
        </w:rPr>
        <w:t>;</w:t>
      </w:r>
    </w:p>
    <w:p w14:paraId="2B3220BD" w14:textId="77777777" w:rsidR="00880968" w:rsidRPr="008F281B" w:rsidRDefault="00880968" w:rsidP="008F281B">
      <w:pPr>
        <w:pStyle w:val="ListParagraph"/>
        <w:numPr>
          <w:ilvl w:val="0"/>
          <w:numId w:val="13"/>
        </w:numPr>
        <w:jc w:val="left"/>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40%&lt;RCE≤50%-15p;</m:t>
        </m:r>
      </m:oMath>
    </w:p>
    <w:p w14:paraId="3D1EC036" w14:textId="77777777" w:rsidR="00880968" w:rsidRPr="008F281B" w:rsidRDefault="00880968" w:rsidP="008F281B">
      <w:pPr>
        <w:pStyle w:val="ListParagraph"/>
        <w:numPr>
          <w:ilvl w:val="0"/>
          <w:numId w:val="13"/>
        </w:numPr>
        <w:jc w:val="left"/>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50%&lt;RCE≤60%-20p;</m:t>
        </m:r>
      </m:oMath>
    </w:p>
    <w:p w14:paraId="5FC0B161" w14:textId="77777777" w:rsidR="00880968" w:rsidRPr="008F281B" w:rsidRDefault="00880968" w:rsidP="008F281B">
      <w:pPr>
        <w:pStyle w:val="ListParagraph"/>
        <w:numPr>
          <w:ilvl w:val="0"/>
          <w:numId w:val="13"/>
        </w:numPr>
        <w:jc w:val="left"/>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60%&lt;RCE≤70%-25p;</m:t>
        </m:r>
      </m:oMath>
    </w:p>
    <w:p w14:paraId="7E61C74D" w14:textId="77777777" w:rsidR="00880968" w:rsidRPr="008F281B" w:rsidRDefault="00880968" w:rsidP="008F281B">
      <w:pPr>
        <w:pStyle w:val="ListParagraph"/>
        <w:numPr>
          <w:ilvl w:val="0"/>
          <w:numId w:val="13"/>
        </w:numPr>
        <w:jc w:val="left"/>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RCE&gt;70%-30 p</m:t>
        </m:r>
      </m:oMath>
    </w:p>
    <w:p w14:paraId="0827D8DA" w14:textId="77777777" w:rsidR="00880968" w:rsidRPr="008F281B" w:rsidRDefault="00880968" w:rsidP="008F281B">
      <w:pPr>
        <w:pStyle w:val="ListParagraph"/>
        <w:ind w:left="426"/>
        <w:rPr>
          <w:rFonts w:ascii="Times New Roman" w:eastAsiaTheme="minorHAnsi" w:hAnsi="Times New Roman" w:cs="Times New Roman"/>
          <w:b/>
          <w:sz w:val="24"/>
          <w:szCs w:val="24"/>
          <w:u w:val="single"/>
          <w:lang w:val="ro-RO"/>
        </w:rPr>
      </w:pPr>
      <w:r w:rsidRPr="008F281B">
        <w:rPr>
          <w:rFonts w:ascii="Times New Roman" w:eastAsiaTheme="minorHAnsi" w:hAnsi="Times New Roman" w:cs="Times New Roman"/>
          <w:b/>
          <w:sz w:val="24"/>
          <w:szCs w:val="24"/>
          <w:u w:val="single"/>
          <w:lang w:val="ro-RO"/>
        </w:rPr>
        <w:t xml:space="preserve">Criteriul C2*): Reducerea emisiilor de gaze cu efect de seră </w:t>
      </w:r>
      <m:oMath>
        <m:d>
          <m:dPr>
            <m:ctrlPr>
              <w:rPr>
                <w:rFonts w:ascii="Cambria Math" w:eastAsiaTheme="minorHAnsi" w:hAnsi="Cambria Math" w:cs="Times New Roman"/>
                <w:b/>
                <w:i/>
                <w:sz w:val="24"/>
                <w:szCs w:val="24"/>
                <w:u w:val="single"/>
                <w:lang w:val="ro-RO"/>
              </w:rPr>
            </m:ctrlPr>
          </m:dPr>
          <m:e>
            <m:r>
              <m:rPr>
                <m:sty m:val="bi"/>
              </m:rPr>
              <w:rPr>
                <w:rFonts w:ascii="Cambria Math" w:eastAsiaTheme="minorHAnsi" w:hAnsi="Cambria Math" w:cs="Times New Roman"/>
                <w:sz w:val="24"/>
                <w:szCs w:val="24"/>
                <w:u w:val="single"/>
                <w:lang w:val="ro-RO"/>
              </w:rPr>
              <m:t>RGES-20 p</m:t>
            </m:r>
          </m:e>
        </m:d>
      </m:oMath>
      <w:r w:rsidRPr="008F281B">
        <w:rPr>
          <w:rFonts w:ascii="Times New Roman" w:eastAsiaTheme="minorHAnsi" w:hAnsi="Times New Roman" w:cs="Times New Roman"/>
          <w:b/>
          <w:sz w:val="24"/>
          <w:szCs w:val="24"/>
          <w:u w:val="single"/>
          <w:lang w:val="ro-RO"/>
        </w:rPr>
        <w:t>:</w:t>
      </w:r>
    </w:p>
    <w:p w14:paraId="7BB6CAAE" w14:textId="77777777" w:rsidR="00880968" w:rsidRPr="008F281B" w:rsidRDefault="00880968" w:rsidP="008F281B">
      <w:pPr>
        <w:pStyle w:val="ListParagraph"/>
        <w:ind w:left="426"/>
        <w:rPr>
          <w:rFonts w:ascii="Times New Roman" w:eastAsiaTheme="minorHAnsi" w:hAnsi="Times New Roman" w:cs="Times New Roman"/>
          <w:sz w:val="24"/>
          <w:szCs w:val="24"/>
          <w:lang w:val="ro-RO"/>
        </w:rPr>
      </w:pPr>
      <w:r w:rsidRPr="008F281B">
        <w:rPr>
          <w:rFonts w:ascii="Times New Roman" w:eastAsiaTheme="minorHAnsi" w:hAnsi="Times New Roman" w:cs="Times New Roman"/>
          <w:sz w:val="24"/>
          <w:szCs w:val="24"/>
          <w:lang w:val="ro-RO"/>
        </w:rPr>
        <w:t>Modalitatea de calcul:</w:t>
      </w:r>
    </w:p>
    <w:p w14:paraId="2E8A6ADA" w14:textId="77777777" w:rsidR="00880968" w:rsidRPr="008F281B" w:rsidRDefault="00880968" w:rsidP="008F281B">
      <w:pPr>
        <w:pStyle w:val="ListParagraph"/>
        <w:ind w:left="426"/>
        <w:rPr>
          <w:rFonts w:ascii="Times New Roman" w:eastAsiaTheme="minorEastAsia" w:hAnsi="Times New Roman" w:cs="Times New Roman"/>
          <w:sz w:val="24"/>
          <w:szCs w:val="24"/>
          <w:lang w:val="ro-RO"/>
        </w:rPr>
      </w:pPr>
      <m:oMathPara>
        <m:oMath>
          <m:r>
            <w:rPr>
              <w:rFonts w:ascii="Cambria Math" w:eastAsiaTheme="minorHAnsi" w:hAnsi="Cambria Math" w:cs="Times New Roman"/>
              <w:sz w:val="24"/>
              <w:szCs w:val="24"/>
              <w:lang w:val="ro-RO"/>
            </w:rPr>
            <m:t>RGES=</m:t>
          </m:r>
          <m:f>
            <m:fPr>
              <m:ctrlPr>
                <w:rPr>
                  <w:rFonts w:ascii="Cambria Math" w:eastAsiaTheme="minorHAnsi" w:hAnsi="Cambria Math" w:cs="Times New Roman"/>
                  <w:i/>
                  <w:sz w:val="24"/>
                  <w:szCs w:val="24"/>
                  <w:lang w:val="ro-RO"/>
                </w:rPr>
              </m:ctrlPr>
            </m:fPr>
            <m:num>
              <m:r>
                <w:rPr>
                  <w:rFonts w:ascii="Cambria Math" w:eastAsiaTheme="minorHAnsi" w:hAnsi="Cambria Math" w:cs="Times New Roman"/>
                  <w:sz w:val="24"/>
                  <w:szCs w:val="24"/>
                  <w:lang w:val="ro-RO"/>
                </w:rPr>
                <m:t>GESr-GES1</m:t>
              </m:r>
            </m:num>
            <m:den>
              <m:r>
                <w:rPr>
                  <w:rFonts w:ascii="Cambria Math" w:eastAsiaTheme="minorHAnsi" w:hAnsi="Cambria Math" w:cs="Times New Roman"/>
                  <w:sz w:val="24"/>
                  <w:szCs w:val="24"/>
                  <w:lang w:val="ro-RO"/>
                </w:rPr>
                <m:t>GESr</m:t>
              </m:r>
            </m:den>
          </m:f>
          <m:d>
            <m:dPr>
              <m:begChr m:val="["/>
              <m:endChr m:val="]"/>
              <m:ctrlPr>
                <w:rPr>
                  <w:rFonts w:ascii="Cambria Math" w:eastAsiaTheme="minorHAnsi" w:hAnsi="Cambria Math" w:cs="Times New Roman"/>
                  <w:i/>
                  <w:sz w:val="24"/>
                  <w:szCs w:val="24"/>
                  <w:lang w:val="ro-RO"/>
                </w:rPr>
              </m:ctrlPr>
            </m:dPr>
            <m:e>
              <m:r>
                <w:rPr>
                  <w:rFonts w:ascii="Cambria Math" w:eastAsiaTheme="minorHAnsi" w:hAnsi="Cambria Math" w:cs="Times New Roman"/>
                  <w:sz w:val="24"/>
                  <w:szCs w:val="24"/>
                  <w:lang w:val="ro-RO"/>
                </w:rPr>
                <m:t>%</m:t>
              </m:r>
            </m:e>
          </m:d>
          <m:d>
            <m:dPr>
              <m:begChr m:val="["/>
              <m:endChr m:val="]"/>
              <m:ctrlPr>
                <w:rPr>
                  <w:rFonts w:ascii="Cambria Math" w:eastAsiaTheme="minorHAnsi" w:hAnsi="Cambria Math" w:cs="Times New Roman"/>
                  <w:i/>
                  <w:sz w:val="24"/>
                  <w:szCs w:val="24"/>
                  <w:lang w:val="ro-RO"/>
                </w:rPr>
              </m:ctrlPr>
            </m:dPr>
            <m:e>
              <m:sSub>
                <m:sSubPr>
                  <m:ctrlPr>
                    <w:rPr>
                      <w:rFonts w:ascii="Cambria Math" w:eastAsiaTheme="minorHAnsi" w:hAnsi="Cambria Math" w:cs="Times New Roman"/>
                      <w:i/>
                      <w:sz w:val="24"/>
                      <w:szCs w:val="24"/>
                      <w:lang w:val="ro-RO"/>
                    </w:rPr>
                  </m:ctrlPr>
                </m:sSubPr>
                <m:e>
                  <m:r>
                    <w:rPr>
                      <w:rFonts w:ascii="Cambria Math" w:eastAsiaTheme="minorHAnsi" w:hAnsi="Cambria Math" w:cs="Times New Roman"/>
                      <w:sz w:val="24"/>
                      <w:szCs w:val="24"/>
                      <w:lang w:val="ro-RO"/>
                    </w:rPr>
                    <m:t>t</m:t>
                  </m:r>
                </m:e>
                <m:sub>
                  <m:r>
                    <w:rPr>
                      <w:rFonts w:ascii="Cambria Math" w:eastAsiaTheme="minorHAnsi" w:hAnsi="Cambria Math" w:cs="Times New Roman"/>
                      <w:sz w:val="24"/>
                      <w:szCs w:val="24"/>
                      <w:lang w:val="ro-RO"/>
                    </w:rPr>
                    <m:t>CO2</m:t>
                  </m:r>
                </m:sub>
              </m:sSub>
            </m:e>
          </m:d>
        </m:oMath>
      </m:oMathPara>
    </w:p>
    <w:p w14:paraId="0F31E791" w14:textId="77777777" w:rsidR="00880968" w:rsidRPr="008F281B" w:rsidRDefault="00880968" w:rsidP="008F281B">
      <w:pPr>
        <w:pStyle w:val="ListParagraph"/>
        <w:ind w:left="426"/>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Unde:</w:t>
      </w:r>
    </w:p>
    <w:p w14:paraId="088D6C43" w14:textId="77777777" w:rsidR="00880968" w:rsidRPr="008F281B" w:rsidRDefault="00880968" w:rsidP="008F281B">
      <w:pPr>
        <w:pStyle w:val="ListParagraph"/>
        <w:ind w:left="0" w:firstLine="426"/>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-RGES</m:t>
        </m:r>
      </m:oMath>
      <w:r w:rsidRPr="008F281B">
        <w:rPr>
          <w:rFonts w:ascii="Times New Roman" w:eastAsiaTheme="minorEastAsia" w:hAnsi="Times New Roman" w:cs="Times New Roman"/>
          <w:sz w:val="24"/>
          <w:szCs w:val="24"/>
          <w:lang w:val="ro-RO"/>
        </w:rPr>
        <w:t xml:space="preserve"> – reducerea emisiilor de gaze cu efect de seră, ca urmare a implementării proiectului de investiții, pentru schema de eficiență energetică, pe baza auditului energetic;</w:t>
      </w:r>
    </w:p>
    <w:p w14:paraId="347EFDDD" w14:textId="77777777" w:rsidR="00880968" w:rsidRPr="008F281B" w:rsidRDefault="00880968" w:rsidP="008F281B">
      <w:pPr>
        <w:pStyle w:val="ListParagraph"/>
        <w:ind w:left="0" w:firstLine="426"/>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 xml:space="preserve"> </w:t>
      </w:r>
      <m:oMath>
        <m:r>
          <w:rPr>
            <w:rFonts w:ascii="Cambria Math" w:eastAsiaTheme="minorEastAsia" w:hAnsi="Cambria Math" w:cs="Times New Roman"/>
            <w:sz w:val="24"/>
            <w:szCs w:val="24"/>
            <w:lang w:val="ro-RO"/>
          </w:rPr>
          <m:t xml:space="preserve">- </m:t>
        </m:r>
        <m:r>
          <w:rPr>
            <w:rFonts w:ascii="Cambria Math" w:eastAsiaTheme="minorHAnsi" w:hAnsi="Cambria Math" w:cs="Times New Roman"/>
            <w:sz w:val="24"/>
            <w:szCs w:val="24"/>
            <w:lang w:val="ro-RO"/>
          </w:rPr>
          <m:t>GESr</m:t>
        </m:r>
      </m:oMath>
      <w:r w:rsidRPr="008F281B">
        <w:rPr>
          <w:rFonts w:ascii="Times New Roman" w:eastAsiaTheme="minorEastAsia" w:hAnsi="Times New Roman" w:cs="Times New Roman"/>
          <w:sz w:val="24"/>
          <w:szCs w:val="24"/>
          <w:lang w:val="ro-RO"/>
        </w:rPr>
        <w:t xml:space="preserve"> – emisii de gaze cu efect de seră, exprimat în </w:t>
      </w:r>
      <m:oMath>
        <m:d>
          <m:dPr>
            <m:begChr m:val="["/>
            <m:endChr m:val="]"/>
            <m:ctrlPr>
              <w:rPr>
                <w:rFonts w:ascii="Cambria Math" w:eastAsiaTheme="minorHAnsi" w:hAnsi="Cambria Math" w:cs="Times New Roman"/>
                <w:i/>
                <w:sz w:val="24"/>
                <w:szCs w:val="24"/>
                <w:lang w:val="ro-RO"/>
              </w:rPr>
            </m:ctrlPr>
          </m:dPr>
          <m:e>
            <m:sSub>
              <m:sSubPr>
                <m:ctrlPr>
                  <w:rPr>
                    <w:rFonts w:ascii="Cambria Math" w:eastAsiaTheme="minorHAnsi" w:hAnsi="Cambria Math" w:cs="Times New Roman"/>
                    <w:i/>
                    <w:sz w:val="24"/>
                    <w:szCs w:val="24"/>
                    <w:lang w:val="ro-RO"/>
                  </w:rPr>
                </m:ctrlPr>
              </m:sSubPr>
              <m:e>
                <m:r>
                  <w:rPr>
                    <w:rFonts w:ascii="Cambria Math" w:eastAsiaTheme="minorHAnsi" w:hAnsi="Cambria Math" w:cs="Times New Roman"/>
                    <w:sz w:val="24"/>
                    <w:szCs w:val="24"/>
                    <w:lang w:val="ro-RO"/>
                  </w:rPr>
                  <m:t>t</m:t>
                </m:r>
              </m:e>
              <m:sub>
                <m:r>
                  <w:rPr>
                    <w:rFonts w:ascii="Cambria Math" w:eastAsiaTheme="minorHAnsi" w:hAnsi="Cambria Math" w:cs="Times New Roman"/>
                    <w:sz w:val="24"/>
                    <w:szCs w:val="24"/>
                    <w:lang w:val="ro-RO"/>
                  </w:rPr>
                  <m:t>CO2</m:t>
                </m:r>
              </m:sub>
            </m:sSub>
          </m:e>
        </m:d>
      </m:oMath>
      <w:r w:rsidRPr="008F281B">
        <w:rPr>
          <w:rFonts w:ascii="Times New Roman" w:eastAsiaTheme="minorEastAsia" w:hAnsi="Times New Roman" w:cs="Times New Roman"/>
          <w:sz w:val="24"/>
          <w:szCs w:val="24"/>
          <w:lang w:val="ro-RO"/>
        </w:rPr>
        <w:t xml:space="preserve"> în scenariul de referință, fără implementarea proiectului de eficiență energetică;</w:t>
      </w:r>
    </w:p>
    <w:p w14:paraId="06DDD19E" w14:textId="77777777" w:rsidR="00880968" w:rsidRPr="008F281B" w:rsidRDefault="00880968" w:rsidP="008F281B">
      <w:pPr>
        <w:pStyle w:val="ListParagraph"/>
        <w:ind w:left="0" w:firstLine="426"/>
        <w:rPr>
          <w:rFonts w:ascii="Times New Roman" w:eastAsiaTheme="minorEastAsia" w:hAnsi="Times New Roman" w:cs="Times New Roman"/>
          <w:sz w:val="24"/>
          <w:szCs w:val="24"/>
          <w:lang w:val="ro-RO"/>
        </w:rPr>
      </w:pPr>
      <m:oMath>
        <m:r>
          <w:rPr>
            <w:rFonts w:ascii="Cambria Math" w:eastAsiaTheme="minorHAnsi" w:hAnsi="Cambria Math" w:cs="Times New Roman"/>
            <w:sz w:val="24"/>
            <w:szCs w:val="24"/>
            <w:lang w:val="ro-RO"/>
          </w:rPr>
          <m:t>- GES1</m:t>
        </m:r>
      </m:oMath>
      <w:r w:rsidRPr="008F281B">
        <w:rPr>
          <w:rFonts w:ascii="Times New Roman" w:eastAsiaTheme="minorEastAsia" w:hAnsi="Times New Roman" w:cs="Times New Roman"/>
          <w:sz w:val="24"/>
          <w:szCs w:val="24"/>
          <w:lang w:val="ro-RO"/>
        </w:rPr>
        <w:t xml:space="preserve"> – emisii de gaze cu efect de seră, exprimat în </w:t>
      </w:r>
      <m:oMath>
        <m:d>
          <m:dPr>
            <m:begChr m:val="["/>
            <m:endChr m:val="]"/>
            <m:ctrlPr>
              <w:rPr>
                <w:rFonts w:ascii="Cambria Math" w:eastAsiaTheme="minorEastAsia" w:hAnsi="Cambria Math" w:cs="Times New Roman"/>
                <w:i/>
                <w:sz w:val="24"/>
                <w:szCs w:val="24"/>
                <w:lang w:val="ro-RO"/>
              </w:rPr>
            </m:ctrlPr>
          </m:dPr>
          <m:e>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t</m:t>
                </m:r>
              </m:e>
              <m:sub>
                <m:r>
                  <w:rPr>
                    <w:rFonts w:ascii="Cambria Math" w:eastAsiaTheme="minorEastAsia" w:hAnsi="Cambria Math" w:cs="Times New Roman"/>
                    <w:sz w:val="24"/>
                    <w:szCs w:val="24"/>
                    <w:lang w:val="ro-RO"/>
                  </w:rPr>
                  <m:t>CO2</m:t>
                </m:r>
              </m:sub>
            </m:sSub>
          </m:e>
        </m:d>
      </m:oMath>
      <w:r w:rsidRPr="008F281B">
        <w:rPr>
          <w:rFonts w:ascii="Times New Roman" w:eastAsiaTheme="minorEastAsia" w:hAnsi="Times New Roman" w:cs="Times New Roman"/>
          <w:sz w:val="24"/>
          <w:szCs w:val="24"/>
          <w:lang w:val="ro-RO"/>
        </w:rPr>
        <w:t>, după anul 1 de implementare a proiectului;</w:t>
      </w:r>
    </w:p>
    <w:p w14:paraId="06BF5512" w14:textId="77777777" w:rsidR="00880968" w:rsidRPr="008F281B" w:rsidRDefault="00880968" w:rsidP="008F281B">
      <w:pPr>
        <w:pStyle w:val="ListParagraph"/>
        <w:ind w:firstLine="260"/>
        <w:rPr>
          <w:rFonts w:ascii="Times New Roman" w:hAnsi="Times New Roman" w:cs="Times New Roman"/>
          <w:b/>
          <w:sz w:val="24"/>
          <w:szCs w:val="24"/>
          <w:u w:val="single"/>
          <w:lang w:val="ro-RO"/>
        </w:rPr>
      </w:pPr>
      <w:r w:rsidRPr="008F281B">
        <w:rPr>
          <w:rFonts w:ascii="Times New Roman" w:hAnsi="Times New Roman" w:cs="Times New Roman"/>
          <w:b/>
          <w:sz w:val="24"/>
          <w:szCs w:val="24"/>
          <w:u w:val="single"/>
          <w:lang w:val="ro-RO"/>
        </w:rPr>
        <w:t>Punctaj acordat:</w:t>
      </w:r>
    </w:p>
    <w:p w14:paraId="752F4FA1" w14:textId="77777777" w:rsidR="00880968" w:rsidRPr="008F281B" w:rsidRDefault="00880968" w:rsidP="008F281B">
      <w:pPr>
        <w:pStyle w:val="ListParagraph"/>
        <w:numPr>
          <w:ilvl w:val="0"/>
          <w:numId w:val="13"/>
        </w:numPr>
        <w:rPr>
          <w:rFonts w:ascii="Times New Roman" w:hAnsi="Times New Roman" w:cs="Times New Roman"/>
          <w:sz w:val="24"/>
          <w:szCs w:val="24"/>
          <w:lang w:val="ro-RO"/>
        </w:rPr>
      </w:pPr>
      <m:oMath>
        <m:r>
          <w:rPr>
            <w:rFonts w:ascii="Cambria Math" w:hAnsi="Cambria Math" w:cs="Times New Roman"/>
            <w:sz w:val="24"/>
            <w:szCs w:val="24"/>
            <w:lang w:val="ro-RO"/>
          </w:rPr>
          <m:t>RGES≤30%-5 p;</m:t>
        </m:r>
      </m:oMath>
    </w:p>
    <w:p w14:paraId="330EC741" w14:textId="77777777" w:rsidR="00880968" w:rsidRPr="008F281B" w:rsidRDefault="00880968" w:rsidP="008F281B">
      <w:pPr>
        <w:pStyle w:val="ListParagraph"/>
        <w:numPr>
          <w:ilvl w:val="0"/>
          <w:numId w:val="13"/>
        </w:numPr>
        <w:rPr>
          <w:rFonts w:ascii="Times New Roman" w:hAnsi="Times New Roman" w:cs="Times New Roman"/>
          <w:sz w:val="24"/>
          <w:szCs w:val="24"/>
          <w:lang w:val="ro-RO"/>
        </w:rPr>
      </w:pPr>
      <m:oMath>
        <m:r>
          <w:rPr>
            <w:rFonts w:ascii="Cambria Math" w:hAnsi="Cambria Math" w:cs="Times New Roman"/>
            <w:sz w:val="24"/>
            <w:szCs w:val="24"/>
            <w:lang w:val="ro-RO"/>
          </w:rPr>
          <m:t>30%&lt;RGES≤40%-10p</m:t>
        </m:r>
      </m:oMath>
      <w:r w:rsidRPr="008F281B">
        <w:rPr>
          <w:rFonts w:ascii="Times New Roman" w:hAnsi="Times New Roman" w:cs="Times New Roman"/>
          <w:sz w:val="24"/>
          <w:szCs w:val="24"/>
          <w:lang w:val="ro-RO"/>
        </w:rPr>
        <w:t>;</w:t>
      </w:r>
    </w:p>
    <w:p w14:paraId="58FED484" w14:textId="77777777" w:rsidR="00880968" w:rsidRPr="008F281B" w:rsidRDefault="00880968" w:rsidP="008F281B">
      <w:pPr>
        <w:pStyle w:val="ListParagraph"/>
        <w:numPr>
          <w:ilvl w:val="0"/>
          <w:numId w:val="13"/>
        </w:numPr>
        <w:rPr>
          <w:rFonts w:ascii="Times New Roman" w:hAnsi="Times New Roman" w:cs="Times New Roman"/>
          <w:sz w:val="24"/>
          <w:szCs w:val="24"/>
          <w:lang w:val="ro-RO"/>
        </w:rPr>
      </w:pPr>
      <m:oMath>
        <m:r>
          <w:rPr>
            <w:rFonts w:ascii="Cambria Math" w:hAnsi="Cambria Math" w:cs="Times New Roman"/>
            <w:sz w:val="24"/>
            <w:szCs w:val="24"/>
            <w:lang w:val="ro-RO"/>
          </w:rPr>
          <m:t>40%&lt;RGES≤50%-15p;</m:t>
        </m:r>
      </m:oMath>
    </w:p>
    <w:p w14:paraId="432BA5DE" w14:textId="77777777" w:rsidR="00880968" w:rsidRPr="008F281B" w:rsidRDefault="00880968" w:rsidP="008F281B">
      <w:pPr>
        <w:pStyle w:val="ListParagraph"/>
        <w:numPr>
          <w:ilvl w:val="0"/>
          <w:numId w:val="13"/>
        </w:numPr>
        <w:rPr>
          <w:rFonts w:ascii="Times New Roman" w:hAnsi="Times New Roman" w:cs="Times New Roman"/>
          <w:sz w:val="24"/>
          <w:szCs w:val="24"/>
          <w:lang w:val="ro-RO"/>
        </w:rPr>
      </w:pPr>
      <m:oMath>
        <m:r>
          <w:rPr>
            <w:rFonts w:ascii="Cambria Math" w:hAnsi="Cambria Math" w:cs="Times New Roman"/>
            <w:sz w:val="24"/>
            <w:szCs w:val="24"/>
            <w:lang w:val="ro-RO"/>
          </w:rPr>
          <m:t>RCE&gt;50%-20 p;</m:t>
        </m:r>
      </m:oMath>
    </w:p>
    <w:p w14:paraId="7C870E49" w14:textId="77777777" w:rsidR="00880968" w:rsidRPr="008F281B" w:rsidRDefault="00880968" w:rsidP="008F281B">
      <w:pPr>
        <w:spacing w:line="240" w:lineRule="auto"/>
        <w:ind w:firstLine="360"/>
        <w:rPr>
          <w:rFonts w:ascii="Times New Roman" w:hAnsi="Times New Roman" w:cs="Times New Roman"/>
          <w:b/>
          <w:sz w:val="24"/>
          <w:szCs w:val="24"/>
        </w:rPr>
      </w:pPr>
      <w:r w:rsidRPr="008F281B">
        <w:rPr>
          <w:rFonts w:ascii="Times New Roman" w:hAnsi="Times New Roman" w:cs="Times New Roman"/>
          <w:b/>
          <w:sz w:val="24"/>
          <w:szCs w:val="24"/>
          <w:u w:val="single"/>
        </w:rPr>
        <w:t xml:space="preserve">Criteriul C3*): Raportul dintre cantitatea de energie utilizată și unitatea de produs/servicii </w:t>
      </w:r>
      <w:r w:rsidRPr="008F281B">
        <w:rPr>
          <w:rFonts w:ascii="Times New Roman" w:eastAsiaTheme="minorEastAsia" w:hAnsi="Times New Roman" w:cs="Times New Roman"/>
          <w:b/>
          <w:sz w:val="24"/>
          <w:szCs w:val="24"/>
          <w:u w:val="single"/>
        </w:rPr>
        <w:t xml:space="preserve"> </w:t>
      </w:r>
      <m:oMath>
        <m:f>
          <m:fPr>
            <m:ctrlPr>
              <w:rPr>
                <w:rFonts w:ascii="Cambria Math" w:hAnsi="Cambria Math" w:cs="Times New Roman"/>
                <w:b/>
                <w:i/>
                <w:sz w:val="24"/>
                <w:szCs w:val="24"/>
              </w:rPr>
            </m:ctrlPr>
          </m:fPr>
          <m:num>
            <m:r>
              <m:rPr>
                <m:sty m:val="bi"/>
              </m:rPr>
              <w:rPr>
                <w:rFonts w:ascii="Cambria Math" w:hAnsi="Cambria Math" w:cs="Times New Roman"/>
                <w:sz w:val="24"/>
                <w:szCs w:val="24"/>
              </w:rPr>
              <m:t>Reu</m:t>
            </m:r>
          </m:num>
          <m:den>
            <m:r>
              <m:rPr>
                <m:sty m:val="bi"/>
              </m:rPr>
              <w:rPr>
                <w:rFonts w:ascii="Cambria Math" w:hAnsi="Cambria Math" w:cs="Times New Roman"/>
                <w:sz w:val="24"/>
                <w:szCs w:val="24"/>
              </w:rPr>
              <m:t>Q</m:t>
            </m:r>
          </m:den>
        </m:f>
      </m:oMath>
      <w:r w:rsidRPr="008F281B">
        <w:rPr>
          <w:rFonts w:ascii="Times New Roman" w:hAnsi="Times New Roman" w:cs="Times New Roman"/>
          <w:b/>
          <w:sz w:val="24"/>
          <w:szCs w:val="24"/>
        </w:rPr>
        <w:t>– -30 p;</w:t>
      </w:r>
    </w:p>
    <w:p w14:paraId="643C0226" w14:textId="77777777" w:rsidR="00880968" w:rsidRPr="008F281B" w:rsidRDefault="00C10013" w:rsidP="008F281B">
      <w:pPr>
        <w:spacing w:line="240" w:lineRule="auto"/>
        <w:ind w:left="360"/>
        <w:jc w:val="center"/>
        <w:rPr>
          <w:rFonts w:ascii="Times New Roman" w:hAnsi="Times New Roman" w:cs="Times New Roman"/>
          <w:sz w:val="24"/>
          <w:szCs w:val="24"/>
        </w:rPr>
      </w:pPr>
      <m:oMathPara>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eu/Q</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eu/Qr</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eu/Q1</m:t>
                  </m:r>
                </m:sub>
              </m:sSub>
            </m:num>
            <m:den>
              <m:sSub>
                <m:sSubPr>
                  <m:ctrlPr>
                    <w:rPr>
                      <w:rFonts w:ascii="Cambria Math" w:hAnsi="Cambria Math" w:cs="Times New Roman"/>
                      <w:i/>
                      <w:sz w:val="24"/>
                      <w:szCs w:val="24"/>
                    </w:rPr>
                  </m:ctrlPr>
                </m:sSubPr>
                <m:e>
                  <m:r>
                    <w:rPr>
                      <w:rFonts w:ascii="Cambria Math" w:hAnsi="Cambria Math" w:cs="Times New Roman"/>
                      <w:sz w:val="24"/>
                      <w:szCs w:val="24"/>
                    </w:rPr>
                    <m:t>R</m:t>
                  </m:r>
                </m:e>
                <m:sub>
                  <m:r>
                    <w:rPr>
                      <w:rFonts w:ascii="Cambria Math" w:hAnsi="Cambria Math" w:cs="Times New Roman"/>
                      <w:sz w:val="24"/>
                      <w:szCs w:val="24"/>
                    </w:rPr>
                    <m:t>eu/Qr</m:t>
                  </m:r>
                </m:sub>
              </m:sSub>
            </m:den>
          </m:f>
          <m:d>
            <m:dPr>
              <m:begChr m:val="["/>
              <m:endChr m:val="]"/>
              <m:ctrlPr>
                <w:rPr>
                  <w:rFonts w:ascii="Cambria Math" w:hAnsi="Cambria Math" w:cs="Times New Roman"/>
                  <w:i/>
                  <w:sz w:val="24"/>
                  <w:szCs w:val="24"/>
                </w:rPr>
              </m:ctrlPr>
            </m:dPr>
            <m:e>
              <m:r>
                <w:rPr>
                  <w:rFonts w:ascii="Cambria Math" w:hAnsi="Cambria Math" w:cs="Times New Roman"/>
                  <w:sz w:val="24"/>
                  <w:szCs w:val="24"/>
                </w:rPr>
                <m:t>%</m:t>
              </m:r>
            </m:e>
          </m:d>
        </m:oMath>
      </m:oMathPara>
    </w:p>
    <w:p w14:paraId="6D2B60EA" w14:textId="77777777" w:rsidR="00880968" w:rsidRPr="008F281B" w:rsidRDefault="00C10013" w:rsidP="008F281B">
      <w:pPr>
        <w:spacing w:after="0" w:line="240" w:lineRule="auto"/>
        <w:ind w:firstLine="357"/>
        <w:jc w:val="both"/>
        <w:rPr>
          <w:rFonts w:ascii="Times New Roman" w:eastAsiaTheme="minorEastAsia"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 R</m:t>
            </m:r>
          </m:e>
          <m:sub>
            <m:r>
              <w:rPr>
                <w:rFonts w:ascii="Cambria Math" w:hAnsi="Cambria Math" w:cs="Times New Roman"/>
                <w:sz w:val="24"/>
                <w:szCs w:val="24"/>
              </w:rPr>
              <m:t>eu/Q</m:t>
            </m:r>
          </m:sub>
        </m:sSub>
      </m:oMath>
      <w:r w:rsidR="00880968" w:rsidRPr="008F281B">
        <w:rPr>
          <w:rFonts w:ascii="Times New Roman" w:eastAsiaTheme="minorEastAsia" w:hAnsi="Times New Roman" w:cs="Times New Roman"/>
          <w:sz w:val="24"/>
          <w:szCs w:val="24"/>
        </w:rPr>
        <w:t xml:space="preserve"> – raportul dintre cantitatea de energie utilizată </w:t>
      </w:r>
      <m:oMath>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kwh</m:t>
            </m:r>
          </m:e>
        </m:d>
      </m:oMath>
      <w:r w:rsidR="00880968" w:rsidRPr="008F281B">
        <w:rPr>
          <w:rFonts w:ascii="Times New Roman" w:eastAsiaTheme="minorEastAsia" w:hAnsi="Times New Roman" w:cs="Times New Roman"/>
          <w:sz w:val="24"/>
          <w:szCs w:val="24"/>
        </w:rPr>
        <w:t xml:space="preserve"> și cantitatea de produse/servicii obținută de întreprindere/IMM după caz;</w:t>
      </w:r>
    </w:p>
    <w:p w14:paraId="3431ED8A" w14:textId="77777777" w:rsidR="00880968" w:rsidRPr="008F281B" w:rsidRDefault="00C10013" w:rsidP="008F281B">
      <w:pPr>
        <w:spacing w:after="0" w:line="240" w:lineRule="auto"/>
        <w:ind w:firstLine="357"/>
        <w:jc w:val="both"/>
        <w:rPr>
          <w:rFonts w:ascii="Times New Roman" w:eastAsiaTheme="minorEastAsia"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 R</m:t>
            </m:r>
          </m:e>
          <m:sub>
            <m:r>
              <w:rPr>
                <w:rFonts w:ascii="Cambria Math" w:hAnsi="Cambria Math" w:cs="Times New Roman"/>
                <w:sz w:val="24"/>
                <w:szCs w:val="24"/>
              </w:rPr>
              <m:t>eu/Qr</m:t>
            </m:r>
          </m:sub>
        </m:sSub>
      </m:oMath>
      <w:r w:rsidR="00880968" w:rsidRPr="008F281B">
        <w:rPr>
          <w:rFonts w:ascii="Times New Roman" w:eastAsiaTheme="minorEastAsia" w:hAnsi="Times New Roman" w:cs="Times New Roman"/>
          <w:sz w:val="24"/>
          <w:szCs w:val="24"/>
        </w:rPr>
        <w:t xml:space="preserve"> – raportul dintre cantitatea de energie utilizată </w:t>
      </w:r>
      <m:oMath>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kwh</m:t>
            </m:r>
          </m:e>
        </m:d>
      </m:oMath>
      <w:r w:rsidR="00880968" w:rsidRPr="008F281B">
        <w:rPr>
          <w:rFonts w:ascii="Times New Roman" w:eastAsiaTheme="minorEastAsia" w:hAnsi="Times New Roman" w:cs="Times New Roman"/>
          <w:sz w:val="24"/>
          <w:szCs w:val="24"/>
        </w:rPr>
        <w:t xml:space="preserve"> și cantitatea de produse/servicii obținută de întreprindere/IMM după caz, în scenariul de referință, fără realizarea proiectului de investiții;</w:t>
      </w:r>
    </w:p>
    <w:p w14:paraId="7A729CC6" w14:textId="77777777" w:rsidR="00880968" w:rsidRPr="008F281B" w:rsidRDefault="00C10013" w:rsidP="008F281B">
      <w:pPr>
        <w:spacing w:after="0" w:line="240" w:lineRule="auto"/>
        <w:ind w:firstLine="357"/>
        <w:jc w:val="both"/>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 R</m:t>
            </m:r>
          </m:e>
          <m:sub>
            <m:r>
              <w:rPr>
                <w:rFonts w:ascii="Cambria Math" w:eastAsiaTheme="minorEastAsia" w:hAnsi="Cambria Math" w:cs="Times New Roman"/>
                <w:sz w:val="24"/>
                <w:szCs w:val="24"/>
              </w:rPr>
              <m:t>eu/Qr</m:t>
            </m:r>
          </m:sub>
        </m:sSub>
      </m:oMath>
      <w:r w:rsidR="00880968" w:rsidRPr="008F281B">
        <w:rPr>
          <w:rFonts w:ascii="Times New Roman" w:eastAsiaTheme="minorEastAsia" w:hAnsi="Times New Roman" w:cs="Times New Roman"/>
          <w:sz w:val="24"/>
          <w:szCs w:val="24"/>
        </w:rPr>
        <w:t xml:space="preserve"> – raportul dintre cantitatea de energie utilizată </w:t>
      </w:r>
      <m:oMath>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kwh</m:t>
            </m:r>
          </m:e>
        </m:d>
      </m:oMath>
      <w:r w:rsidR="00880968" w:rsidRPr="008F281B">
        <w:rPr>
          <w:rFonts w:ascii="Times New Roman" w:eastAsiaTheme="minorEastAsia" w:hAnsi="Times New Roman" w:cs="Times New Roman"/>
          <w:sz w:val="24"/>
          <w:szCs w:val="24"/>
        </w:rPr>
        <w:t xml:space="preserve"> și cantitatea de produse/servicii obținută de întreprindere/IMM după caz, în anul 1 de implementare a proiectului, cu realizarea proiectului de investiții;</w:t>
      </w:r>
    </w:p>
    <w:p w14:paraId="19F54960" w14:textId="77777777" w:rsidR="00880968" w:rsidRPr="008F281B" w:rsidRDefault="00880968" w:rsidP="008F281B">
      <w:pPr>
        <w:spacing w:after="0" w:line="240" w:lineRule="auto"/>
        <w:ind w:left="360"/>
        <w:rPr>
          <w:rFonts w:ascii="Times New Roman" w:eastAsiaTheme="minorEastAsia" w:hAnsi="Times New Roman" w:cs="Times New Roman"/>
          <w:b/>
          <w:sz w:val="24"/>
          <w:szCs w:val="24"/>
          <w:u w:val="single"/>
        </w:rPr>
      </w:pPr>
    </w:p>
    <w:p w14:paraId="720C9BA6" w14:textId="77777777" w:rsidR="00880968" w:rsidRPr="008F281B" w:rsidRDefault="00880968" w:rsidP="008F281B">
      <w:pPr>
        <w:spacing w:after="0" w:line="240" w:lineRule="auto"/>
        <w:ind w:left="360"/>
        <w:rPr>
          <w:rFonts w:ascii="Times New Roman" w:eastAsiaTheme="minorEastAsia" w:hAnsi="Times New Roman" w:cs="Times New Roman"/>
          <w:b/>
          <w:sz w:val="24"/>
          <w:szCs w:val="24"/>
          <w:u w:val="single"/>
        </w:rPr>
      </w:pPr>
      <w:r w:rsidRPr="008F281B">
        <w:rPr>
          <w:rFonts w:ascii="Times New Roman" w:eastAsiaTheme="minorEastAsia" w:hAnsi="Times New Roman" w:cs="Times New Roman"/>
          <w:b/>
          <w:sz w:val="24"/>
          <w:szCs w:val="24"/>
          <w:u w:val="single"/>
        </w:rPr>
        <w:t>Punctaj acordat:</w:t>
      </w:r>
    </w:p>
    <w:p w14:paraId="68BC1CD9" w14:textId="77777777" w:rsidR="00880968" w:rsidRPr="008F281B" w:rsidRDefault="00C10013" w:rsidP="008F281B">
      <w:pPr>
        <w:numPr>
          <w:ilvl w:val="0"/>
          <w:numId w:val="13"/>
        </w:numPr>
        <w:spacing w:after="0" w:line="240" w:lineRule="auto"/>
        <w:jc w:val="both"/>
        <w:rPr>
          <w:rFonts w:ascii="Times New Roman" w:eastAsiaTheme="minorEastAsia" w:hAnsi="Times New Roman" w:cs="Times New Roman"/>
          <w:sz w:val="24"/>
          <w:szCs w:val="24"/>
        </w:rPr>
      </w:pPr>
      <m:oMath>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eu/Q</m:t>
            </m:r>
          </m:sub>
        </m:sSub>
        <m:r>
          <w:rPr>
            <w:rFonts w:ascii="Cambria Math" w:eastAsiaTheme="minorEastAsia" w:hAnsi="Cambria Math" w:cs="Times New Roman"/>
            <w:sz w:val="24"/>
            <w:szCs w:val="24"/>
          </w:rPr>
          <m:t>≤30%-5 p;</m:t>
        </m:r>
      </m:oMath>
    </w:p>
    <w:p w14:paraId="13ABA041" w14:textId="77777777" w:rsidR="00880968" w:rsidRPr="008F281B" w:rsidRDefault="00880968" w:rsidP="008F281B">
      <w:pPr>
        <w:numPr>
          <w:ilvl w:val="0"/>
          <w:numId w:val="13"/>
        </w:numPr>
        <w:spacing w:after="0" w:line="240"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30%&lt;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eu/Q</m:t>
            </m:r>
          </m:sub>
        </m:sSub>
        <m:r>
          <w:rPr>
            <w:rFonts w:ascii="Cambria Math" w:eastAsiaTheme="minorEastAsia" w:hAnsi="Cambria Math" w:cs="Times New Roman"/>
            <w:sz w:val="24"/>
            <w:szCs w:val="24"/>
          </w:rPr>
          <m:t>≤40%-10p</m:t>
        </m:r>
      </m:oMath>
      <w:r w:rsidRPr="008F281B">
        <w:rPr>
          <w:rFonts w:ascii="Times New Roman" w:eastAsiaTheme="minorEastAsia" w:hAnsi="Times New Roman" w:cs="Times New Roman"/>
          <w:sz w:val="24"/>
          <w:szCs w:val="24"/>
        </w:rPr>
        <w:t>;</w:t>
      </w:r>
    </w:p>
    <w:p w14:paraId="3A2F94E9" w14:textId="77777777" w:rsidR="00880968" w:rsidRPr="008F281B" w:rsidRDefault="00880968" w:rsidP="008F281B">
      <w:pPr>
        <w:numPr>
          <w:ilvl w:val="0"/>
          <w:numId w:val="13"/>
        </w:numPr>
        <w:spacing w:after="0" w:line="240"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40%&lt;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eu/Q</m:t>
            </m:r>
          </m:sub>
        </m:sSub>
        <m:r>
          <w:rPr>
            <w:rFonts w:ascii="Cambria Math" w:eastAsiaTheme="minorEastAsia" w:hAnsi="Cambria Math" w:cs="Times New Roman"/>
            <w:sz w:val="24"/>
            <w:szCs w:val="24"/>
          </w:rPr>
          <m:t>≤50%-15p;</m:t>
        </m:r>
      </m:oMath>
    </w:p>
    <w:p w14:paraId="4E708A6E" w14:textId="77777777" w:rsidR="00880968" w:rsidRPr="008F281B" w:rsidRDefault="00880968" w:rsidP="008F281B">
      <w:pPr>
        <w:numPr>
          <w:ilvl w:val="0"/>
          <w:numId w:val="13"/>
        </w:numPr>
        <w:spacing w:after="0" w:line="240"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50%&lt;</m:t>
        </m:r>
        <m:sSub>
          <m:sSubPr>
            <m:ctrlPr>
              <w:rPr>
                <w:rFonts w:ascii="Cambria Math" w:hAnsi="Cambria Math" w:cs="Times New Roman"/>
                <w:sz w:val="24"/>
                <w:szCs w:val="24"/>
              </w:rPr>
            </m:ctrlPr>
          </m:sSubPr>
          <m:e>
            <m:r>
              <w:rPr>
                <w:rFonts w:ascii="Cambria Math" w:hAnsi="Cambria Math" w:cs="Times New Roman"/>
                <w:sz w:val="24"/>
                <w:szCs w:val="24"/>
              </w:rPr>
              <m:t>R</m:t>
            </m:r>
          </m:e>
          <m:sub>
            <m:r>
              <w:rPr>
                <w:rFonts w:ascii="Cambria Math" w:hAnsi="Cambria Math" w:cs="Times New Roman"/>
                <w:sz w:val="24"/>
                <w:szCs w:val="24"/>
              </w:rPr>
              <m:t>eu/Q</m:t>
            </m:r>
          </m:sub>
        </m:sSub>
        <m:r>
          <w:rPr>
            <w:rFonts w:ascii="Cambria Math" w:eastAsiaTheme="minorEastAsia" w:hAnsi="Cambria Math" w:cs="Times New Roman"/>
            <w:sz w:val="24"/>
            <w:szCs w:val="24"/>
          </w:rPr>
          <m:t>≤60%-20p;</m:t>
        </m:r>
      </m:oMath>
    </w:p>
    <w:p w14:paraId="4E7B8B5B" w14:textId="77777777" w:rsidR="00880968" w:rsidRPr="008F281B" w:rsidRDefault="00880968" w:rsidP="008F281B">
      <w:pPr>
        <w:numPr>
          <w:ilvl w:val="0"/>
          <w:numId w:val="13"/>
        </w:numPr>
        <w:spacing w:after="0" w:line="240" w:lineRule="auto"/>
        <w:jc w:val="both"/>
        <w:rPr>
          <w:rFonts w:ascii="Times New Roman" w:eastAsiaTheme="minorEastAsia" w:hAnsi="Times New Roman" w:cs="Times New Roman"/>
          <w:sz w:val="24"/>
          <w:szCs w:val="24"/>
        </w:rPr>
      </w:pPr>
      <m:oMath>
        <m:r>
          <w:rPr>
            <w:rFonts w:ascii="Cambria Math" w:eastAsiaTheme="minorEastAsia" w:hAnsi="Cambria Math" w:cs="Times New Roman"/>
            <w:sz w:val="24"/>
            <w:szCs w:val="24"/>
          </w:rPr>
          <m:t>60%&lt;</m:t>
        </m:r>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eu/Q</m:t>
            </m:r>
          </m:sub>
        </m:sSub>
        <m:r>
          <w:rPr>
            <w:rFonts w:ascii="Cambria Math" w:eastAsiaTheme="minorEastAsia" w:hAnsi="Cambria Math" w:cs="Times New Roman"/>
            <w:sz w:val="24"/>
            <w:szCs w:val="24"/>
          </w:rPr>
          <m:t>≤70%-25p;</m:t>
        </m:r>
      </m:oMath>
    </w:p>
    <w:p w14:paraId="749E0363" w14:textId="77777777" w:rsidR="00880968" w:rsidRPr="008F281B" w:rsidRDefault="00C10013" w:rsidP="008F281B">
      <w:pPr>
        <w:numPr>
          <w:ilvl w:val="0"/>
          <w:numId w:val="13"/>
        </w:numPr>
        <w:spacing w:after="0" w:line="240" w:lineRule="auto"/>
        <w:jc w:val="both"/>
        <w:rPr>
          <w:rFonts w:ascii="Times New Roman" w:eastAsiaTheme="minorEastAsia" w:hAnsi="Times New Roman" w:cs="Times New Roman"/>
          <w:sz w:val="24"/>
          <w:szCs w:val="24"/>
        </w:rPr>
      </w:pPr>
      <m:oMath>
        <m:sSub>
          <m:sSubPr>
            <m:ctrlPr>
              <w:rPr>
                <w:rFonts w:ascii="Cambria Math" w:eastAsiaTheme="minorEastAsia" w:hAnsi="Cambria Math" w:cs="Times New Roman"/>
                <w:i/>
                <w:sz w:val="24"/>
                <w:szCs w:val="24"/>
              </w:rPr>
            </m:ctrlPr>
          </m:sSubPr>
          <m:e>
            <m:r>
              <w:rPr>
                <w:rFonts w:ascii="Cambria Math" w:eastAsiaTheme="minorEastAsia" w:hAnsi="Cambria Math" w:cs="Times New Roman"/>
                <w:sz w:val="24"/>
                <w:szCs w:val="24"/>
              </w:rPr>
              <m:t>R</m:t>
            </m:r>
          </m:e>
          <m:sub>
            <m:r>
              <w:rPr>
                <w:rFonts w:ascii="Cambria Math" w:eastAsiaTheme="minorEastAsia" w:hAnsi="Cambria Math" w:cs="Times New Roman"/>
                <w:sz w:val="24"/>
                <w:szCs w:val="24"/>
              </w:rPr>
              <m:t>eu/Q</m:t>
            </m:r>
          </m:sub>
        </m:sSub>
        <m:r>
          <w:rPr>
            <w:rFonts w:ascii="Cambria Math" w:eastAsiaTheme="minorEastAsia" w:hAnsi="Cambria Math" w:cs="Times New Roman"/>
            <w:sz w:val="24"/>
            <w:szCs w:val="24"/>
          </w:rPr>
          <m:t>&gt;70%-30 p</m:t>
        </m:r>
      </m:oMath>
    </w:p>
    <w:p w14:paraId="6CF4EB4B"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b/>
          <w:sz w:val="24"/>
          <w:szCs w:val="24"/>
          <w:u w:val="single"/>
          <w:lang w:eastAsia="zh-CN"/>
        </w:rPr>
        <w:t>Criteriul C4**): Modificarea ratei profitului operațional aferent anului 2021 in raport cu anul 2020</w:t>
      </w:r>
      <w:r w:rsidRPr="008F281B">
        <w:rPr>
          <w:rFonts w:ascii="Times New Roman" w:eastAsia="SimSun" w:hAnsi="Times New Roman" w:cs="Times New Roman"/>
          <w:b/>
          <w:sz w:val="24"/>
          <w:szCs w:val="24"/>
          <w:lang w:eastAsia="zh-CN"/>
        </w:rPr>
        <w:t xml:space="preserve"> </w:t>
      </w:r>
      <w:r w:rsidRPr="008F281B">
        <w:rPr>
          <w:rFonts w:ascii="Times New Roman" w:eastAsia="SimSun" w:hAnsi="Times New Roman" w:cs="Times New Roman"/>
          <w:sz w:val="24"/>
          <w:szCs w:val="24"/>
          <w:lang w:eastAsia="zh-CN"/>
        </w:rPr>
        <w:t>ținând cont de valorile rezultatului exercițiului financiar: - 10 p;</w:t>
      </w:r>
    </w:p>
    <w:p w14:paraId="0AF37FAE" w14:textId="77777777" w:rsidR="00880968" w:rsidRPr="008F281B" w:rsidRDefault="00880968" w:rsidP="008F281B">
      <w:pPr>
        <w:spacing w:after="0" w:line="240" w:lineRule="auto"/>
        <w:ind w:left="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Se determină cu formula de calcul:</w:t>
      </w:r>
    </w:p>
    <w:p w14:paraId="3A75EB30" w14:textId="77777777" w:rsidR="00880968" w:rsidRPr="008F281B" w:rsidRDefault="00880968" w:rsidP="008F281B">
      <w:pPr>
        <w:spacing w:after="0" w:line="240" w:lineRule="auto"/>
        <w:ind w:left="720"/>
        <w:jc w:val="both"/>
        <w:rPr>
          <w:rFonts w:ascii="Times New Roman" w:eastAsia="SimSun" w:hAnsi="Times New Roman" w:cs="Times New Roman"/>
          <w:sz w:val="24"/>
          <w:szCs w:val="24"/>
          <w:lang w:eastAsia="zh-CN"/>
        </w:rPr>
      </w:pPr>
      <m:oMathPara>
        <m:oMath>
          <m:r>
            <w:rPr>
              <w:rFonts w:ascii="Cambria Math" w:eastAsia="SimSun" w:hAnsi="Cambria Math" w:cs="Times New Roman"/>
              <w:sz w:val="24"/>
              <w:szCs w:val="24"/>
              <w:lang w:eastAsia="zh-CN"/>
            </w:rPr>
            <m:t>∆</m:t>
          </m:r>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m:t>
              </m:r>
            </m:sub>
          </m:sSub>
          <m:r>
            <w:rPr>
              <w:rFonts w:ascii="Cambria Math" w:eastAsia="SimSun" w:hAnsi="Cambria Math" w:cs="Times New Roman"/>
              <w:sz w:val="24"/>
              <w:szCs w:val="24"/>
              <w:lang w:eastAsia="zh-CN"/>
            </w:rPr>
            <m:t>=</m:t>
          </m:r>
          <m:f>
            <m:fPr>
              <m:ctrlPr>
                <w:rPr>
                  <w:rFonts w:ascii="Cambria Math" w:eastAsia="SimSun" w:hAnsi="Cambria Math" w:cs="Times New Roman"/>
                  <w:i/>
                  <w:sz w:val="24"/>
                  <w:szCs w:val="24"/>
                  <w:lang w:eastAsia="zh-CN"/>
                </w:rPr>
              </m:ctrlPr>
            </m:fPr>
            <m:num>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op2021</m:t>
                  </m:r>
                </m:sub>
              </m:sSub>
              <m:r>
                <w:rPr>
                  <w:rFonts w:ascii="Cambria Math" w:eastAsia="SimSun" w:hAnsi="Cambria Math" w:cs="Times New Roman"/>
                  <w:sz w:val="24"/>
                  <w:szCs w:val="24"/>
                  <w:lang w:eastAsia="zh-CN"/>
                </w:rPr>
                <m:t>-</m:t>
              </m:r>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op2020</m:t>
                  </m:r>
                </m:sub>
              </m:sSub>
            </m:num>
            <m:den>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op2021</m:t>
                  </m:r>
                </m:sub>
              </m:sSub>
            </m:den>
          </m:f>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m:t>
              </m:r>
            </m:e>
          </m:d>
        </m:oMath>
      </m:oMathPara>
    </w:p>
    <w:p w14:paraId="58CC5406" w14:textId="77777777" w:rsidR="00880968" w:rsidRPr="008F281B" w:rsidRDefault="00880968" w:rsidP="008F281B">
      <w:pPr>
        <w:spacing w:after="0" w:line="240" w:lineRule="auto"/>
        <w:ind w:firstLine="708"/>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Unde:</w:t>
      </w:r>
    </w:p>
    <w:p w14:paraId="31C03DE0"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r>
          <w:rPr>
            <w:rFonts w:ascii="Cambria Math" w:eastAsia="SimSun" w:hAnsi="Cambria Math" w:cs="Times New Roman"/>
            <w:sz w:val="24"/>
            <w:szCs w:val="24"/>
            <w:lang w:eastAsia="zh-CN"/>
          </w:rPr>
          <m:t>∆</m:t>
        </m:r>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m:t>
            </m:r>
          </m:sub>
        </m:sSub>
      </m:oMath>
      <w:r w:rsidRPr="008F281B">
        <w:rPr>
          <w:rFonts w:ascii="Times New Roman" w:eastAsia="SimSun" w:hAnsi="Times New Roman" w:cs="Times New Roman"/>
          <w:sz w:val="24"/>
          <w:szCs w:val="24"/>
          <w:lang w:eastAsia="zh-CN"/>
        </w:rPr>
        <w:t xml:space="preserve"> – reprezintă variația profitului operațional la data de 31.12.2021 față de 31.12.2020;</w:t>
      </w:r>
    </w:p>
    <w:p w14:paraId="37129018"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op2021</m:t>
            </m:r>
          </m:sub>
        </m:sSub>
      </m:oMath>
      <w:r w:rsidRPr="008F281B">
        <w:rPr>
          <w:rFonts w:ascii="Times New Roman" w:eastAsia="SimSun" w:hAnsi="Times New Roman" w:cs="Times New Roman"/>
          <w:sz w:val="24"/>
          <w:szCs w:val="24"/>
          <w:lang w:eastAsia="zh-CN"/>
        </w:rPr>
        <w:t xml:space="preserve"> – profitul operațional realizat potrivit situațiilor financiare depuse la Ministerul Finanțelor, în anul 2021;</w:t>
      </w:r>
    </w:p>
    <w:p w14:paraId="5E2EBAC4"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op2020</m:t>
            </m:r>
          </m:sub>
        </m:sSub>
      </m:oMath>
      <w:r w:rsidRPr="008F281B">
        <w:rPr>
          <w:rFonts w:ascii="Times New Roman" w:eastAsia="SimSun" w:hAnsi="Times New Roman" w:cs="Times New Roman"/>
          <w:sz w:val="24"/>
          <w:szCs w:val="24"/>
          <w:lang w:eastAsia="zh-CN"/>
        </w:rPr>
        <w:t xml:space="preserve"> – profitul operațional realizat potrivit situațiilor financiare depuse la Ministerul Finanțelor, în anul 2020;</w:t>
      </w:r>
    </w:p>
    <w:p w14:paraId="41BFC712" w14:textId="77777777" w:rsidR="00880968" w:rsidRPr="008F281B" w:rsidRDefault="00880968" w:rsidP="008F281B">
      <w:pPr>
        <w:spacing w:after="0" w:line="240" w:lineRule="auto"/>
        <w:ind w:firstLine="709"/>
        <w:jc w:val="both"/>
        <w:rPr>
          <w:rFonts w:ascii="Times New Roman" w:eastAsia="SimSun" w:hAnsi="Times New Roman" w:cs="Times New Roman"/>
          <w:sz w:val="24"/>
          <w:szCs w:val="24"/>
          <w:lang w:eastAsia="zh-CN"/>
        </w:rPr>
      </w:pPr>
    </w:p>
    <w:p w14:paraId="7544DD85" w14:textId="77777777" w:rsidR="00880968" w:rsidRPr="008F281B" w:rsidRDefault="00880968" w:rsidP="008F281B">
      <w:pPr>
        <w:spacing w:after="0" w:line="240" w:lineRule="auto"/>
        <w:ind w:firstLine="709"/>
        <w:jc w:val="both"/>
        <w:rPr>
          <w:rFonts w:ascii="Times New Roman" w:eastAsia="SimSun" w:hAnsi="Times New Roman" w:cs="Times New Roman"/>
          <w:b/>
          <w:sz w:val="24"/>
          <w:szCs w:val="24"/>
          <w:u w:val="single"/>
          <w:lang w:eastAsia="zh-CN"/>
        </w:rPr>
      </w:pPr>
      <w:r w:rsidRPr="008F281B">
        <w:rPr>
          <w:rFonts w:ascii="Times New Roman" w:eastAsia="SimSun" w:hAnsi="Times New Roman" w:cs="Times New Roman"/>
          <w:sz w:val="24"/>
          <w:szCs w:val="24"/>
          <w:lang w:eastAsia="zh-CN"/>
        </w:rPr>
        <w:tab/>
      </w:r>
      <w:r w:rsidRPr="008F281B">
        <w:rPr>
          <w:rFonts w:ascii="Times New Roman" w:eastAsia="SimSun" w:hAnsi="Times New Roman" w:cs="Times New Roman"/>
          <w:b/>
          <w:sz w:val="24"/>
          <w:szCs w:val="24"/>
          <w:u w:val="single"/>
          <w:lang w:eastAsia="zh-CN"/>
        </w:rPr>
        <w:t>Punctaj acordat:</w:t>
      </w:r>
    </w:p>
    <w:p w14:paraId="6DF32B4E" w14:textId="77777777" w:rsidR="00880968" w:rsidRPr="008F281B" w:rsidRDefault="00880968" w:rsidP="008F281B">
      <w:pPr>
        <w:pStyle w:val="ListParagraph"/>
        <w:ind w:left="1440"/>
        <w:rPr>
          <w:rFonts w:ascii="Times New Roman" w:eastAsia="SimSun" w:hAnsi="Times New Roman" w:cs="Times New Roman"/>
          <w:sz w:val="24"/>
          <w:szCs w:val="24"/>
          <w:lang w:val="ro-RO" w:eastAsia="zh-CN"/>
        </w:rPr>
      </w:pPr>
      <w:r w:rsidRPr="008F281B">
        <w:rPr>
          <w:rFonts w:ascii="Times New Roman" w:eastAsia="SimSun" w:hAnsi="Times New Roman" w:cs="Times New Roman"/>
          <w:sz w:val="24"/>
          <w:szCs w:val="24"/>
          <w:lang w:val="ro-RO" w:eastAsia="zh-CN"/>
        </w:rPr>
        <w:t>- ≤ 25% - 2,5 puncte;</w:t>
      </w:r>
    </w:p>
    <w:p w14:paraId="24D13012" w14:textId="77777777" w:rsidR="00880968" w:rsidRPr="008F281B" w:rsidRDefault="00880968" w:rsidP="008F281B">
      <w:pPr>
        <w:spacing w:after="0" w:line="240" w:lineRule="auto"/>
        <w:ind w:left="696" w:firstLine="720"/>
        <w:jc w:val="both"/>
        <w:rPr>
          <w:rFonts w:ascii="Times New Roman" w:eastAsia="SimSun" w:hAnsi="Times New Roman" w:cs="Times New Roman"/>
          <w:sz w:val="24"/>
          <w:szCs w:val="24"/>
          <w:lang w:eastAsia="zh-CN"/>
        </w:rPr>
      </w:pPr>
      <m:oMath>
        <m:r>
          <w:rPr>
            <w:rFonts w:ascii="Cambria Math" w:eastAsia="SimSun" w:hAnsi="Cambria Math" w:cs="Times New Roman"/>
            <w:sz w:val="24"/>
            <w:szCs w:val="24"/>
            <w:lang w:eastAsia="zh-CN"/>
          </w:rPr>
          <m:t xml:space="preserve">- </m:t>
        </m:r>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(25%÷35%</m:t>
            </m:r>
          </m:e>
        </m:d>
      </m:oMath>
      <w:r w:rsidRPr="008F281B">
        <w:rPr>
          <w:rFonts w:ascii="Times New Roman" w:eastAsia="SimSun" w:hAnsi="Times New Roman" w:cs="Times New Roman"/>
          <w:sz w:val="24"/>
          <w:szCs w:val="24"/>
          <w:lang w:eastAsia="zh-CN"/>
        </w:rPr>
        <w:t>- 5 puncte;</w:t>
      </w:r>
    </w:p>
    <w:p w14:paraId="082DE933" w14:textId="77777777" w:rsidR="00880968" w:rsidRPr="008F281B" w:rsidRDefault="00880968" w:rsidP="008F281B">
      <w:pPr>
        <w:spacing w:after="0" w:line="240" w:lineRule="auto"/>
        <w:ind w:left="1416"/>
        <w:jc w:val="both"/>
        <w:rPr>
          <w:rFonts w:ascii="Times New Roman" w:eastAsia="SimSun" w:hAnsi="Times New Roman" w:cs="Times New Roman"/>
          <w:sz w:val="24"/>
          <w:szCs w:val="24"/>
          <w:lang w:eastAsia="zh-CN"/>
        </w:rPr>
      </w:pPr>
      <m:oMath>
        <m:r>
          <w:rPr>
            <w:rFonts w:ascii="Cambria Math" w:eastAsia="SimSun" w:hAnsi="Cambria Math" w:cs="Times New Roman"/>
            <w:sz w:val="24"/>
            <w:szCs w:val="24"/>
            <w:lang w:eastAsia="zh-CN"/>
          </w:rPr>
          <m:t xml:space="preserve">- </m:t>
        </m:r>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(35%÷50%</m:t>
            </m:r>
          </m:e>
        </m:d>
      </m:oMath>
      <w:r w:rsidRPr="008F281B">
        <w:rPr>
          <w:rFonts w:ascii="Times New Roman" w:eastAsia="SimSun" w:hAnsi="Times New Roman" w:cs="Times New Roman"/>
          <w:sz w:val="24"/>
          <w:szCs w:val="24"/>
          <w:lang w:eastAsia="zh-CN"/>
        </w:rPr>
        <w:t xml:space="preserve"> - 7,5 puncte;</w:t>
      </w:r>
    </w:p>
    <w:p w14:paraId="64580804" w14:textId="77777777" w:rsidR="00880968" w:rsidRPr="008F281B" w:rsidRDefault="00880968" w:rsidP="008F281B">
      <w:pPr>
        <w:pStyle w:val="ListParagraph"/>
        <w:ind w:left="720"/>
        <w:rPr>
          <w:rFonts w:ascii="Times New Roman" w:eastAsia="SimSun" w:hAnsi="Times New Roman" w:cs="Times New Roman"/>
          <w:sz w:val="24"/>
          <w:szCs w:val="24"/>
          <w:lang w:val="ro-RO" w:eastAsia="zh-CN"/>
        </w:rPr>
      </w:pPr>
      <w:r w:rsidRPr="008F281B">
        <w:rPr>
          <w:rFonts w:ascii="Times New Roman" w:eastAsia="SimSun" w:hAnsi="Times New Roman" w:cs="Times New Roman"/>
          <w:sz w:val="24"/>
          <w:szCs w:val="24"/>
          <w:lang w:val="ro-RO" w:eastAsia="zh-CN"/>
        </w:rPr>
        <w:t xml:space="preserve">          </w:t>
      </w:r>
      <w:r w:rsidRPr="008F281B">
        <w:rPr>
          <w:rFonts w:ascii="Times New Roman" w:eastAsia="SimSun" w:hAnsi="Times New Roman" w:cs="Times New Roman"/>
          <w:sz w:val="24"/>
          <w:szCs w:val="24"/>
          <w:lang w:val="ro-RO" w:eastAsia="zh-CN"/>
        </w:rPr>
        <w:tab/>
        <w:t>- &gt;50% - 10 puncte;</w:t>
      </w:r>
    </w:p>
    <w:p w14:paraId="20386E07" w14:textId="77777777" w:rsidR="00880968" w:rsidRPr="008F281B" w:rsidRDefault="00880968" w:rsidP="008F281B">
      <w:pPr>
        <w:pStyle w:val="ListParagraph"/>
        <w:ind w:left="720"/>
        <w:rPr>
          <w:rFonts w:ascii="Times New Roman" w:eastAsia="SimSun" w:hAnsi="Times New Roman" w:cs="Times New Roman"/>
          <w:sz w:val="24"/>
          <w:szCs w:val="24"/>
          <w:lang w:val="ro-RO" w:eastAsia="zh-CN"/>
        </w:rPr>
      </w:pPr>
    </w:p>
    <w:p w14:paraId="2FE1BD96" w14:textId="77777777" w:rsidR="00880968" w:rsidRPr="008F281B" w:rsidRDefault="00880968" w:rsidP="008F281B">
      <w:pPr>
        <w:spacing w:after="0" w:line="240" w:lineRule="auto"/>
        <w:ind w:firstLine="720"/>
        <w:jc w:val="both"/>
        <w:rPr>
          <w:rFonts w:ascii="Times New Roman" w:eastAsia="SimSun" w:hAnsi="Times New Roman" w:cs="Times New Roman"/>
          <w:b/>
          <w:sz w:val="24"/>
          <w:szCs w:val="24"/>
          <w:u w:val="single"/>
          <w:lang w:eastAsia="zh-CN"/>
        </w:rPr>
      </w:pPr>
    </w:p>
    <w:p w14:paraId="0233026E" w14:textId="77777777" w:rsidR="00880968" w:rsidRPr="008F281B" w:rsidRDefault="00880968" w:rsidP="008F281B">
      <w:pPr>
        <w:spacing w:after="0" w:line="240" w:lineRule="auto"/>
        <w:ind w:firstLine="720"/>
        <w:jc w:val="both"/>
        <w:rPr>
          <w:rFonts w:ascii="Times New Roman" w:eastAsia="SimSun" w:hAnsi="Times New Roman" w:cs="Times New Roman"/>
          <w:b/>
          <w:sz w:val="24"/>
          <w:szCs w:val="24"/>
          <w:u w:val="single"/>
          <w:lang w:eastAsia="zh-CN"/>
        </w:rPr>
      </w:pPr>
      <w:r w:rsidRPr="008F281B">
        <w:rPr>
          <w:rFonts w:ascii="Times New Roman" w:eastAsia="SimSun" w:hAnsi="Times New Roman" w:cs="Times New Roman"/>
          <w:b/>
          <w:sz w:val="24"/>
          <w:szCs w:val="24"/>
          <w:u w:val="single"/>
          <w:lang w:eastAsia="zh-CN"/>
        </w:rPr>
        <w:t>Criteriul C5 **) Rata rentabilității activității operaționale în anul 2021 – 10 p;</w:t>
      </w:r>
    </w:p>
    <w:p w14:paraId="79F0EEC1" w14:textId="77777777" w:rsidR="00880968" w:rsidRPr="008F281B" w:rsidRDefault="00880968" w:rsidP="008F281B">
      <w:pPr>
        <w:spacing w:after="0" w:line="240" w:lineRule="auto"/>
        <w:ind w:left="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Se determină cu relația de calcul:</w:t>
      </w:r>
    </w:p>
    <w:p w14:paraId="2B04562E" w14:textId="77777777" w:rsidR="00880968" w:rsidRPr="008F281B" w:rsidRDefault="00C10013" w:rsidP="008F281B">
      <w:pPr>
        <w:spacing w:after="0" w:line="240" w:lineRule="auto"/>
        <w:ind w:left="720"/>
        <w:jc w:val="both"/>
        <w:rPr>
          <w:rFonts w:ascii="Times New Roman" w:eastAsia="SimSun" w:hAnsi="Times New Roman" w:cs="Times New Roman"/>
          <w:sz w:val="24"/>
          <w:szCs w:val="24"/>
          <w:lang w:eastAsia="zh-CN"/>
        </w:rPr>
      </w:pPr>
      <m:oMathPara>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R</m:t>
              </m:r>
            </m:e>
            <m:sub>
              <m:r>
                <w:rPr>
                  <w:rFonts w:ascii="Cambria Math" w:eastAsia="SimSun" w:hAnsi="Cambria Math" w:cs="Times New Roman"/>
                  <w:sz w:val="24"/>
                  <w:szCs w:val="24"/>
                  <w:lang w:eastAsia="zh-CN"/>
                </w:rPr>
                <m:t>op2021</m:t>
              </m:r>
            </m:sub>
          </m:sSub>
          <m:r>
            <w:rPr>
              <w:rFonts w:ascii="Cambria Math" w:eastAsia="SimSun" w:hAnsi="Cambria Math" w:cs="Times New Roman"/>
              <w:sz w:val="24"/>
              <w:szCs w:val="24"/>
              <w:lang w:eastAsia="zh-CN"/>
            </w:rPr>
            <m:t>=</m:t>
          </m:r>
          <m:f>
            <m:fPr>
              <m:ctrlPr>
                <w:rPr>
                  <w:rFonts w:ascii="Cambria Math" w:eastAsia="SimSun" w:hAnsi="Cambria Math" w:cs="Times New Roman"/>
                  <w:i/>
                  <w:sz w:val="24"/>
                  <w:szCs w:val="24"/>
                  <w:lang w:eastAsia="zh-CN"/>
                </w:rPr>
              </m:ctrlPr>
            </m:fPr>
            <m:num>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op2021</m:t>
                  </m:r>
                </m:sub>
              </m:sSub>
            </m:num>
            <m:den>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CA</m:t>
                  </m:r>
                </m:e>
                <m:sub>
                  <m:r>
                    <w:rPr>
                      <w:rFonts w:ascii="Cambria Math" w:eastAsia="SimSun" w:hAnsi="Cambria Math" w:cs="Times New Roman"/>
                      <w:sz w:val="24"/>
                      <w:szCs w:val="24"/>
                      <w:lang w:eastAsia="zh-CN"/>
                    </w:rPr>
                    <m:t>2021</m:t>
                  </m:r>
                </m:sub>
              </m:sSub>
            </m:den>
          </m:f>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m:t>
              </m:r>
            </m:e>
          </m:d>
        </m:oMath>
      </m:oMathPara>
    </w:p>
    <w:p w14:paraId="606AFB0D" w14:textId="77777777" w:rsidR="00880968" w:rsidRPr="008F281B" w:rsidRDefault="00880968" w:rsidP="008F281B">
      <w:pPr>
        <w:spacing w:after="0" w:line="240" w:lineRule="auto"/>
        <w:ind w:left="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Unde:</w:t>
      </w:r>
    </w:p>
    <w:p w14:paraId="032E017C" w14:textId="77777777" w:rsidR="00880968" w:rsidRPr="008F281B" w:rsidRDefault="00880968" w:rsidP="008F281B">
      <w:pPr>
        <w:spacing w:after="0" w:line="240" w:lineRule="auto"/>
        <w:ind w:left="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R</m:t>
            </m:r>
          </m:e>
          <m:sub>
            <m:r>
              <w:rPr>
                <w:rFonts w:ascii="Cambria Math" w:eastAsia="SimSun" w:hAnsi="Cambria Math" w:cs="Times New Roman"/>
                <w:sz w:val="24"/>
                <w:szCs w:val="24"/>
                <w:lang w:eastAsia="zh-CN"/>
              </w:rPr>
              <m:t>op2021</m:t>
            </m:r>
          </m:sub>
        </m:sSub>
      </m:oMath>
      <w:r w:rsidRPr="008F281B">
        <w:rPr>
          <w:rFonts w:ascii="Times New Roman" w:eastAsia="SimSun" w:hAnsi="Times New Roman" w:cs="Times New Roman"/>
          <w:sz w:val="24"/>
          <w:szCs w:val="24"/>
          <w:lang w:eastAsia="zh-CN"/>
        </w:rPr>
        <w:t xml:space="preserve"> – reprezintă rentabilitatea activității operaționale realizată în anul 2021;</w:t>
      </w:r>
    </w:p>
    <w:p w14:paraId="16FBAAC5"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π</m:t>
            </m:r>
          </m:e>
          <m:sub>
            <m:r>
              <w:rPr>
                <w:rFonts w:ascii="Cambria Math" w:eastAsia="SimSun" w:hAnsi="Cambria Math" w:cs="Times New Roman"/>
                <w:sz w:val="24"/>
                <w:szCs w:val="24"/>
                <w:lang w:eastAsia="zh-CN"/>
              </w:rPr>
              <m:t>op2021</m:t>
            </m:r>
          </m:sub>
        </m:sSub>
      </m:oMath>
      <w:r w:rsidRPr="008F281B">
        <w:rPr>
          <w:rFonts w:ascii="Times New Roman" w:eastAsia="SimSun" w:hAnsi="Times New Roman" w:cs="Times New Roman"/>
          <w:sz w:val="24"/>
          <w:szCs w:val="24"/>
          <w:lang w:eastAsia="zh-CN"/>
        </w:rPr>
        <w:t xml:space="preserve"> – reprezintă profitul operațional realizat potrivit situațiilor financiare depuse la Ministerul Finanțelor, la data de 31.12.2021;</w:t>
      </w:r>
    </w:p>
    <w:p w14:paraId="4FD30E4D" w14:textId="77777777" w:rsidR="00880968" w:rsidRPr="008F281B" w:rsidRDefault="00880968" w:rsidP="008F281B">
      <w:pPr>
        <w:spacing w:after="0" w:line="240" w:lineRule="auto"/>
        <w:ind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sSub>
          <m:sSubPr>
            <m:ctrlPr>
              <w:rPr>
                <w:rFonts w:ascii="Cambria Math" w:eastAsia="SimSun" w:hAnsi="Cambria Math" w:cs="Times New Roman"/>
                <w:i/>
                <w:sz w:val="24"/>
                <w:szCs w:val="24"/>
                <w:lang w:eastAsia="zh-CN"/>
              </w:rPr>
            </m:ctrlPr>
          </m:sSubPr>
          <m:e>
            <m:r>
              <w:rPr>
                <w:rFonts w:ascii="Cambria Math" w:eastAsia="SimSun" w:hAnsi="Cambria Math" w:cs="Times New Roman"/>
                <w:sz w:val="24"/>
                <w:szCs w:val="24"/>
                <w:lang w:eastAsia="zh-CN"/>
              </w:rPr>
              <m:t>CA</m:t>
            </m:r>
          </m:e>
          <m:sub>
            <m:r>
              <w:rPr>
                <w:rFonts w:ascii="Cambria Math" w:eastAsia="SimSun" w:hAnsi="Cambria Math" w:cs="Times New Roman"/>
                <w:sz w:val="24"/>
                <w:szCs w:val="24"/>
                <w:lang w:eastAsia="zh-CN"/>
              </w:rPr>
              <m:t>2021</m:t>
            </m:r>
          </m:sub>
        </m:sSub>
      </m:oMath>
      <w:r w:rsidRPr="008F281B">
        <w:rPr>
          <w:rFonts w:ascii="Times New Roman" w:eastAsia="SimSun" w:hAnsi="Times New Roman" w:cs="Times New Roman"/>
          <w:sz w:val="24"/>
          <w:szCs w:val="24"/>
          <w:lang w:eastAsia="zh-CN"/>
        </w:rPr>
        <w:t xml:space="preserve"> – reprezintă cifra de afaceri realizată potrivit situațiilor financiare depuse la Ministerul Finanțelor, la data de 31.12.2021;</w:t>
      </w:r>
    </w:p>
    <w:p w14:paraId="6ED87C6E" w14:textId="77777777" w:rsidR="00880968" w:rsidRPr="008F281B" w:rsidRDefault="00880968" w:rsidP="008F281B">
      <w:pPr>
        <w:spacing w:after="0" w:line="240" w:lineRule="auto"/>
        <w:ind w:left="696" w:firstLine="720"/>
        <w:jc w:val="both"/>
        <w:rPr>
          <w:rFonts w:ascii="Times New Roman" w:eastAsia="SimSun" w:hAnsi="Times New Roman" w:cs="Times New Roman"/>
          <w:sz w:val="24"/>
          <w:szCs w:val="24"/>
          <w:lang w:eastAsia="zh-CN"/>
        </w:rPr>
      </w:pPr>
      <w:r w:rsidRPr="008F281B">
        <w:rPr>
          <w:rFonts w:ascii="Times New Roman" w:eastAsia="SimSun" w:hAnsi="Times New Roman" w:cs="Times New Roman"/>
          <w:b/>
          <w:sz w:val="24"/>
          <w:szCs w:val="24"/>
          <w:u w:val="single"/>
          <w:lang w:eastAsia="zh-CN"/>
        </w:rPr>
        <w:t>Punctaj acordat:</w:t>
      </w:r>
    </w:p>
    <w:p w14:paraId="022A8DB6" w14:textId="77777777" w:rsidR="00880968" w:rsidRPr="008F281B" w:rsidRDefault="00880968" w:rsidP="008F281B">
      <w:pPr>
        <w:spacing w:after="0" w:line="240" w:lineRule="auto"/>
        <w:ind w:left="1776"/>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 25% - 2,5 puncte;</w:t>
      </w:r>
    </w:p>
    <w:p w14:paraId="358B3B6F" w14:textId="77777777" w:rsidR="00880968" w:rsidRPr="008F281B" w:rsidRDefault="00880968" w:rsidP="008F281B">
      <w:pPr>
        <w:spacing w:after="0" w:line="240" w:lineRule="auto"/>
        <w:ind w:left="1776"/>
        <w:jc w:val="both"/>
        <w:rPr>
          <w:rFonts w:ascii="Times New Roman" w:eastAsia="SimSun" w:hAnsi="Times New Roman" w:cs="Times New Roman"/>
          <w:sz w:val="24"/>
          <w:szCs w:val="24"/>
          <w:lang w:eastAsia="zh-CN"/>
        </w:rPr>
      </w:pPr>
      <m:oMath>
        <m:r>
          <w:rPr>
            <w:rFonts w:ascii="Cambria Math" w:eastAsia="SimSun" w:hAnsi="Cambria Math" w:cs="Times New Roman"/>
            <w:sz w:val="24"/>
            <w:szCs w:val="24"/>
            <w:lang w:eastAsia="zh-CN"/>
          </w:rPr>
          <m:t xml:space="preserve">- </m:t>
        </m:r>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(25%÷35%</m:t>
            </m:r>
          </m:e>
        </m:d>
      </m:oMath>
      <w:r w:rsidRPr="008F281B">
        <w:rPr>
          <w:rFonts w:ascii="Times New Roman" w:eastAsia="SimSun" w:hAnsi="Times New Roman" w:cs="Times New Roman"/>
          <w:sz w:val="24"/>
          <w:szCs w:val="24"/>
          <w:lang w:eastAsia="zh-CN"/>
        </w:rPr>
        <w:t>- 5 puncte;</w:t>
      </w:r>
    </w:p>
    <w:p w14:paraId="3973F3A2" w14:textId="77777777" w:rsidR="00880968" w:rsidRPr="008F281B" w:rsidRDefault="00880968" w:rsidP="008F281B">
      <w:pPr>
        <w:spacing w:after="0" w:line="240" w:lineRule="auto"/>
        <w:ind w:left="1776"/>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t xml:space="preserve">- </w:t>
      </w:r>
      <m:oMath>
        <m:d>
          <m:dPr>
            <m:begChr m:val=""/>
            <m:endChr m:val="]"/>
            <m:ctrlPr>
              <w:rPr>
                <w:rFonts w:ascii="Cambria Math" w:eastAsia="SimSun" w:hAnsi="Cambria Math" w:cs="Times New Roman"/>
                <w:i/>
                <w:sz w:val="24"/>
                <w:szCs w:val="24"/>
                <w:lang w:eastAsia="zh-CN"/>
              </w:rPr>
            </m:ctrlPr>
          </m:dPr>
          <m:e>
            <m:r>
              <w:rPr>
                <w:rFonts w:ascii="Cambria Math" w:eastAsia="SimSun" w:hAnsi="Cambria Math" w:cs="Times New Roman"/>
                <w:sz w:val="24"/>
                <w:szCs w:val="24"/>
                <w:lang w:eastAsia="zh-CN"/>
              </w:rPr>
              <m:t>(35%÷50%</m:t>
            </m:r>
          </m:e>
        </m:d>
      </m:oMath>
      <w:r w:rsidRPr="008F281B">
        <w:rPr>
          <w:rFonts w:ascii="Times New Roman" w:eastAsia="SimSun" w:hAnsi="Times New Roman" w:cs="Times New Roman"/>
          <w:sz w:val="24"/>
          <w:szCs w:val="24"/>
          <w:lang w:eastAsia="zh-CN"/>
        </w:rPr>
        <w:t>- 7,5 puncte;</w:t>
      </w:r>
    </w:p>
    <w:p w14:paraId="30566452" w14:textId="77777777" w:rsidR="00880968" w:rsidRPr="008F281B" w:rsidRDefault="00880968" w:rsidP="008F281B">
      <w:pPr>
        <w:spacing w:after="0" w:line="240" w:lineRule="auto"/>
        <w:ind w:left="1776"/>
        <w:jc w:val="both"/>
        <w:rPr>
          <w:rFonts w:ascii="Times New Roman" w:eastAsia="SimSun" w:hAnsi="Times New Roman" w:cs="Times New Roman"/>
          <w:sz w:val="24"/>
          <w:szCs w:val="24"/>
          <w:lang w:eastAsia="zh-CN"/>
        </w:rPr>
      </w:pPr>
      <w:r w:rsidRPr="008F281B">
        <w:rPr>
          <w:rFonts w:ascii="Times New Roman" w:eastAsia="SimSun" w:hAnsi="Times New Roman" w:cs="Times New Roman"/>
          <w:sz w:val="24"/>
          <w:szCs w:val="24"/>
          <w:lang w:eastAsia="zh-CN"/>
        </w:rPr>
        <w:lastRenderedPageBreak/>
        <w:t>- &gt;50% - 10 puncte;</w:t>
      </w:r>
    </w:p>
    <w:p w14:paraId="7D5368CA" w14:textId="77777777" w:rsidR="00880968" w:rsidRPr="008F281B" w:rsidRDefault="00880968" w:rsidP="008F281B">
      <w:pPr>
        <w:spacing w:after="0" w:line="240" w:lineRule="auto"/>
        <w:ind w:firstLine="493"/>
        <w:jc w:val="both"/>
        <w:rPr>
          <w:rFonts w:ascii="Times New Roman" w:eastAsiaTheme="minorEastAsia" w:hAnsi="Times New Roman" w:cs="Times New Roman"/>
          <w:sz w:val="24"/>
          <w:szCs w:val="24"/>
        </w:rPr>
      </w:pPr>
      <w:r w:rsidRPr="008F281B">
        <w:rPr>
          <w:rFonts w:ascii="Times New Roman" w:eastAsiaTheme="minorEastAsia" w:hAnsi="Times New Roman" w:cs="Times New Roman"/>
          <w:b/>
          <w:sz w:val="24"/>
          <w:szCs w:val="24"/>
          <w:u w:val="single"/>
        </w:rPr>
        <w:t>*) Aplicațiile de finanțare pentru schema de eficiență energetică</w:t>
      </w:r>
      <w:r w:rsidRPr="008F281B">
        <w:rPr>
          <w:rFonts w:ascii="Times New Roman" w:eastAsiaTheme="minorEastAsia" w:hAnsi="Times New Roman" w:cs="Times New Roman"/>
          <w:b/>
          <w:sz w:val="24"/>
          <w:szCs w:val="24"/>
        </w:rPr>
        <w:t xml:space="preserve"> </w:t>
      </w:r>
      <w:r w:rsidRPr="008F281B">
        <w:rPr>
          <w:rFonts w:ascii="Times New Roman" w:eastAsiaTheme="minorEastAsia" w:hAnsi="Times New Roman" w:cs="Times New Roman"/>
          <w:sz w:val="24"/>
          <w:szCs w:val="24"/>
        </w:rPr>
        <w:t>vor fi însoțite în mod obligatoriu de raportul de audit / analiza energetică a proiectului, împreună cu calculele energetice și justificările aferente  care vor stabili bilanțul energetic al proiectului cu cel puțin următoarele elemente:</w:t>
      </w:r>
    </w:p>
    <w:tbl>
      <w:tblPr>
        <w:tblStyle w:val="TableGrid"/>
        <w:tblW w:w="0" w:type="auto"/>
        <w:tblLook w:val="04A0" w:firstRow="1" w:lastRow="0" w:firstColumn="1" w:lastColumn="0" w:noHBand="0" w:noVBand="1"/>
      </w:tblPr>
      <w:tblGrid>
        <w:gridCol w:w="2392"/>
        <w:gridCol w:w="2206"/>
        <w:gridCol w:w="2232"/>
        <w:gridCol w:w="2232"/>
      </w:tblGrid>
      <w:tr w:rsidR="00880968" w:rsidRPr="008F281B" w14:paraId="60D7F152" w14:textId="77777777" w:rsidTr="00C27563">
        <w:tc>
          <w:tcPr>
            <w:tcW w:w="2517" w:type="dxa"/>
          </w:tcPr>
          <w:p w14:paraId="03E806C5" w14:textId="77777777" w:rsidR="00880968" w:rsidRPr="008F281B" w:rsidRDefault="00880968" w:rsidP="008F281B">
            <w:pPr>
              <w:spacing w:after="160"/>
              <w:jc w:val="both"/>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 xml:space="preserve">Indicator energetic specific </w:t>
            </w:r>
          </w:p>
        </w:tc>
        <w:tc>
          <w:tcPr>
            <w:tcW w:w="2517" w:type="dxa"/>
          </w:tcPr>
          <w:p w14:paraId="775870EE" w14:textId="77777777" w:rsidR="00880968" w:rsidRPr="008F281B" w:rsidRDefault="00880968" w:rsidP="008F281B">
            <w:pPr>
              <w:spacing w:after="160"/>
              <w:jc w:val="both"/>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Unitate de măsură</w:t>
            </w:r>
          </w:p>
        </w:tc>
        <w:tc>
          <w:tcPr>
            <w:tcW w:w="2518" w:type="dxa"/>
          </w:tcPr>
          <w:p w14:paraId="16F1519A" w14:textId="77777777" w:rsidR="00880968" w:rsidRPr="008F281B" w:rsidRDefault="00880968" w:rsidP="008F281B">
            <w:pPr>
              <w:spacing w:after="16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Valoare în scenariul fără proiect</w:t>
            </w:r>
          </w:p>
        </w:tc>
        <w:tc>
          <w:tcPr>
            <w:tcW w:w="2518" w:type="dxa"/>
          </w:tcPr>
          <w:p w14:paraId="42D42D3A" w14:textId="77777777" w:rsidR="00880968" w:rsidRPr="008F281B" w:rsidRDefault="00880968" w:rsidP="008F281B">
            <w:pPr>
              <w:spacing w:after="16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Valoare în scenariul cu proiect</w:t>
            </w:r>
          </w:p>
        </w:tc>
      </w:tr>
      <w:tr w:rsidR="00880968" w:rsidRPr="008F281B" w14:paraId="417AB7E9" w14:textId="77777777" w:rsidTr="00C27563">
        <w:tc>
          <w:tcPr>
            <w:tcW w:w="2517" w:type="dxa"/>
          </w:tcPr>
          <w:p w14:paraId="5751BC2A" w14:textId="77777777" w:rsidR="00880968" w:rsidRPr="008F281B" w:rsidRDefault="00880968" w:rsidP="008F281B">
            <w:pPr>
              <w:spacing w:after="16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Reducere consum de energie</w:t>
            </w:r>
          </w:p>
        </w:tc>
        <w:tc>
          <w:tcPr>
            <w:tcW w:w="2517" w:type="dxa"/>
          </w:tcPr>
          <w:p w14:paraId="75AC8E3E" w14:textId="77777777" w:rsidR="00880968" w:rsidRPr="008F281B" w:rsidRDefault="00C10013" w:rsidP="008F281B">
            <w:pPr>
              <w:spacing w:after="160"/>
              <w:jc w:val="both"/>
              <w:rPr>
                <w:rFonts w:ascii="Times New Roman" w:eastAsiaTheme="minorEastAsia" w:hAnsi="Times New Roman" w:cs="Times New Roman"/>
                <w:sz w:val="24"/>
                <w:szCs w:val="24"/>
                <w:lang w:val="ro-RO"/>
              </w:rPr>
            </w:pPr>
            <m:oMathPara>
              <m:oMath>
                <m:d>
                  <m:dPr>
                    <m:begChr m:val="["/>
                    <m:endChr m:val="]"/>
                    <m:ctrlPr>
                      <w:rPr>
                        <w:rFonts w:ascii="Cambria Math" w:eastAsiaTheme="minorEastAsia" w:hAnsi="Cambria Math" w:cs="Times New Roman"/>
                        <w:i/>
                        <w:sz w:val="24"/>
                        <w:szCs w:val="24"/>
                        <w:lang w:val="ro-RO"/>
                      </w:rPr>
                    </m:ctrlPr>
                  </m:dPr>
                  <m:e>
                    <m:r>
                      <w:rPr>
                        <w:rFonts w:ascii="Cambria Math" w:eastAsiaTheme="minorEastAsia" w:hAnsi="Cambria Math" w:cs="Times New Roman"/>
                        <w:sz w:val="24"/>
                        <w:szCs w:val="24"/>
                        <w:lang w:val="ro-RO"/>
                      </w:rPr>
                      <m:t>TEP</m:t>
                    </m:r>
                  </m:e>
                </m:d>
              </m:oMath>
            </m:oMathPara>
          </w:p>
        </w:tc>
        <w:tc>
          <w:tcPr>
            <w:tcW w:w="2518" w:type="dxa"/>
          </w:tcPr>
          <w:p w14:paraId="77D9CB71"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c>
          <w:tcPr>
            <w:tcW w:w="2518" w:type="dxa"/>
          </w:tcPr>
          <w:p w14:paraId="795EB60B"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r>
      <w:tr w:rsidR="00880968" w:rsidRPr="008F281B" w14:paraId="16E106EF" w14:textId="77777777" w:rsidTr="00C27563">
        <w:tc>
          <w:tcPr>
            <w:tcW w:w="2517" w:type="dxa"/>
          </w:tcPr>
          <w:p w14:paraId="1BEE3F7C" w14:textId="77777777" w:rsidR="00880968" w:rsidRPr="008F281B" w:rsidRDefault="00880968" w:rsidP="008F281B">
            <w:pPr>
              <w:spacing w:after="16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Reducere emisii de gaze cu efect de seră</w:t>
            </w:r>
          </w:p>
        </w:tc>
        <w:tc>
          <w:tcPr>
            <w:tcW w:w="2517" w:type="dxa"/>
          </w:tcPr>
          <w:p w14:paraId="1E0649B9" w14:textId="77777777" w:rsidR="00880968" w:rsidRPr="008F281B" w:rsidRDefault="00C10013" w:rsidP="008F281B">
            <w:pPr>
              <w:spacing w:after="160"/>
              <w:jc w:val="both"/>
              <w:rPr>
                <w:rFonts w:ascii="Times New Roman" w:eastAsiaTheme="minorEastAsia" w:hAnsi="Times New Roman" w:cs="Times New Roman"/>
                <w:sz w:val="24"/>
                <w:szCs w:val="24"/>
                <w:lang w:val="ro-RO"/>
              </w:rPr>
            </w:pPr>
            <m:oMathPara>
              <m:oMath>
                <m:d>
                  <m:dPr>
                    <m:begChr m:val="["/>
                    <m:endChr m:val="]"/>
                    <m:ctrlPr>
                      <w:rPr>
                        <w:rFonts w:ascii="Cambria Math" w:eastAsiaTheme="minorEastAsia" w:hAnsi="Cambria Math" w:cs="Times New Roman"/>
                        <w:i/>
                        <w:sz w:val="24"/>
                        <w:szCs w:val="24"/>
                        <w:lang w:val="ro-RO"/>
                      </w:rPr>
                    </m:ctrlPr>
                  </m:dPr>
                  <m:e>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t</m:t>
                        </m:r>
                      </m:e>
                      <m:sub>
                        <m:r>
                          <w:rPr>
                            <w:rFonts w:ascii="Cambria Math" w:eastAsiaTheme="minorEastAsia" w:hAnsi="Cambria Math" w:cs="Times New Roman"/>
                            <w:sz w:val="24"/>
                            <w:szCs w:val="24"/>
                            <w:lang w:val="ro-RO"/>
                          </w:rPr>
                          <m:t>CO2</m:t>
                        </m:r>
                      </m:sub>
                    </m:sSub>
                  </m:e>
                </m:d>
              </m:oMath>
            </m:oMathPara>
          </w:p>
        </w:tc>
        <w:tc>
          <w:tcPr>
            <w:tcW w:w="2518" w:type="dxa"/>
          </w:tcPr>
          <w:p w14:paraId="7246F13B"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c>
          <w:tcPr>
            <w:tcW w:w="2518" w:type="dxa"/>
          </w:tcPr>
          <w:p w14:paraId="26A15906"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r>
      <w:tr w:rsidR="00880968" w:rsidRPr="008F281B" w14:paraId="3A78F439" w14:textId="77777777" w:rsidTr="00C27563">
        <w:tc>
          <w:tcPr>
            <w:tcW w:w="2517" w:type="dxa"/>
          </w:tcPr>
          <w:p w14:paraId="51D3CACD" w14:textId="77777777" w:rsidR="00880968" w:rsidRPr="008F281B" w:rsidRDefault="00880968" w:rsidP="008F281B">
            <w:pPr>
              <w:spacing w:after="160"/>
              <w:rPr>
                <w:rFonts w:ascii="Times New Roman" w:eastAsiaTheme="minorEastAsia" w:hAnsi="Times New Roman" w:cs="Times New Roman"/>
                <w:sz w:val="24"/>
                <w:szCs w:val="24"/>
                <w:lang w:val="ro-RO"/>
              </w:rPr>
            </w:pPr>
            <w:r w:rsidRPr="008F281B">
              <w:rPr>
                <w:rFonts w:ascii="Times New Roman" w:eastAsiaTheme="minorEastAsia" w:hAnsi="Times New Roman" w:cs="Times New Roman"/>
                <w:sz w:val="24"/>
                <w:szCs w:val="24"/>
                <w:lang w:val="ro-RO"/>
              </w:rPr>
              <w:t>Raportul dintre cantitatea de energie utilizată și cantitatea de producție/servicii</w:t>
            </w:r>
          </w:p>
        </w:tc>
        <w:tc>
          <w:tcPr>
            <w:tcW w:w="2517" w:type="dxa"/>
          </w:tcPr>
          <w:p w14:paraId="4517FB5B" w14:textId="77777777" w:rsidR="00880968" w:rsidRPr="008F281B" w:rsidRDefault="00C10013" w:rsidP="008F281B">
            <w:pPr>
              <w:spacing w:after="160"/>
              <w:jc w:val="both"/>
              <w:rPr>
                <w:rFonts w:ascii="Times New Roman" w:eastAsiaTheme="minorEastAsia" w:hAnsi="Times New Roman" w:cs="Times New Roman"/>
                <w:sz w:val="24"/>
                <w:szCs w:val="24"/>
                <w:lang w:val="ro-RO"/>
              </w:rPr>
            </w:pPr>
            <m:oMathPara>
              <m:oMath>
                <m:d>
                  <m:dPr>
                    <m:begChr m:val="["/>
                    <m:endChr m:val="]"/>
                    <m:ctrlPr>
                      <w:rPr>
                        <w:rFonts w:ascii="Cambria Math" w:eastAsiaTheme="minorEastAsia" w:hAnsi="Cambria Math" w:cs="Times New Roman"/>
                        <w:i/>
                        <w:sz w:val="24"/>
                        <w:szCs w:val="24"/>
                        <w:lang w:val="ro-RO"/>
                      </w:rPr>
                    </m:ctrlPr>
                  </m:dPr>
                  <m:e>
                    <m:sSub>
                      <m:sSubPr>
                        <m:ctrlPr>
                          <w:rPr>
                            <w:rFonts w:ascii="Cambria Math" w:eastAsiaTheme="minorEastAsia" w:hAnsi="Cambria Math" w:cs="Times New Roman"/>
                            <w:i/>
                            <w:sz w:val="24"/>
                            <w:szCs w:val="24"/>
                            <w:lang w:val="ro-RO"/>
                          </w:rPr>
                        </m:ctrlPr>
                      </m:sSubPr>
                      <m:e>
                        <m:r>
                          <w:rPr>
                            <w:rFonts w:ascii="Cambria Math" w:eastAsiaTheme="minorEastAsia" w:hAnsi="Cambria Math" w:cs="Times New Roman"/>
                            <w:sz w:val="24"/>
                            <w:szCs w:val="24"/>
                            <w:lang w:val="ro-RO"/>
                          </w:rPr>
                          <m:t>R</m:t>
                        </m:r>
                      </m:e>
                      <m:sub>
                        <m:r>
                          <w:rPr>
                            <w:rFonts w:ascii="Cambria Math" w:eastAsiaTheme="minorEastAsia" w:hAnsi="Cambria Math" w:cs="Times New Roman"/>
                            <w:sz w:val="24"/>
                            <w:szCs w:val="24"/>
                            <w:lang w:val="ro-RO"/>
                          </w:rPr>
                          <m:t>eu/Q</m:t>
                        </m:r>
                      </m:sub>
                    </m:sSub>
                  </m:e>
                </m:d>
              </m:oMath>
            </m:oMathPara>
          </w:p>
        </w:tc>
        <w:tc>
          <w:tcPr>
            <w:tcW w:w="2518" w:type="dxa"/>
          </w:tcPr>
          <w:p w14:paraId="4412A694"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c>
          <w:tcPr>
            <w:tcW w:w="2518" w:type="dxa"/>
          </w:tcPr>
          <w:p w14:paraId="1A8D5169" w14:textId="77777777" w:rsidR="00880968" w:rsidRPr="008F281B" w:rsidRDefault="00880968" w:rsidP="008F281B">
            <w:pPr>
              <w:spacing w:after="160"/>
              <w:jc w:val="both"/>
              <w:rPr>
                <w:rFonts w:ascii="Times New Roman" w:eastAsiaTheme="minorEastAsia" w:hAnsi="Times New Roman" w:cs="Times New Roman"/>
                <w:sz w:val="24"/>
                <w:szCs w:val="24"/>
                <w:lang w:val="ro-RO"/>
              </w:rPr>
            </w:pPr>
          </w:p>
        </w:tc>
      </w:tr>
    </w:tbl>
    <w:p w14:paraId="4D3E08B2" w14:textId="77777777" w:rsidR="00880968" w:rsidRPr="008F281B" w:rsidRDefault="00880968" w:rsidP="008F281B">
      <w:pPr>
        <w:spacing w:after="0" w:line="240" w:lineRule="auto"/>
        <w:ind w:firstLine="493"/>
        <w:jc w:val="both"/>
        <w:rPr>
          <w:rFonts w:ascii="Times New Roman" w:eastAsiaTheme="minorEastAsia" w:hAnsi="Times New Roman" w:cs="Times New Roman"/>
          <w:sz w:val="24"/>
          <w:szCs w:val="24"/>
        </w:rPr>
      </w:pPr>
      <w:r w:rsidRPr="008F281B">
        <w:rPr>
          <w:rFonts w:ascii="Times New Roman" w:eastAsiaTheme="minorEastAsia" w:hAnsi="Times New Roman" w:cs="Times New Roman"/>
          <w:sz w:val="24"/>
          <w:szCs w:val="24"/>
        </w:rPr>
        <w:t xml:space="preserve">Valorile înregistrate în raportul de audit energetic/ analiza energetică a proiectului de către solicitantul finanțării sunt obligatorii de realizat. În situația în care beneficiarul nu realizează valorile indicatorilor energetici specifici acesta este obligat să returneze valoarea grantului solicitat, proporțional cu valoarea nerealizată a acestora. </w:t>
      </w:r>
    </w:p>
    <w:p w14:paraId="5FE07445" w14:textId="77777777" w:rsidR="00880968" w:rsidRPr="008F281B" w:rsidRDefault="00880968" w:rsidP="008F281B">
      <w:pPr>
        <w:spacing w:after="0" w:line="240" w:lineRule="auto"/>
        <w:ind w:firstLine="493"/>
        <w:jc w:val="both"/>
        <w:rPr>
          <w:rFonts w:ascii="Times New Roman" w:eastAsiaTheme="minorEastAsia" w:hAnsi="Times New Roman" w:cs="Times New Roman"/>
          <w:sz w:val="24"/>
          <w:szCs w:val="24"/>
        </w:rPr>
      </w:pPr>
      <w:r w:rsidRPr="008F281B">
        <w:rPr>
          <w:rFonts w:ascii="Times New Roman" w:eastAsiaTheme="minorEastAsia" w:hAnsi="Times New Roman" w:cs="Times New Roman"/>
          <w:sz w:val="24"/>
          <w:szCs w:val="24"/>
        </w:rPr>
        <w:t xml:space="preserve">**) Indicatorii calculați pentru </w:t>
      </w:r>
      <w:r w:rsidRPr="008F281B">
        <w:rPr>
          <w:rFonts w:ascii="Times New Roman" w:eastAsiaTheme="minorEastAsia" w:hAnsi="Times New Roman" w:cs="Times New Roman"/>
          <w:b/>
          <w:sz w:val="24"/>
          <w:szCs w:val="24"/>
          <w:u w:val="single"/>
        </w:rPr>
        <w:t>criteriul C4 și criteriul C5</w:t>
      </w:r>
      <w:r w:rsidRPr="008F281B">
        <w:rPr>
          <w:rFonts w:ascii="Times New Roman" w:eastAsiaTheme="minorEastAsia" w:hAnsi="Times New Roman" w:cs="Times New Roman"/>
          <w:sz w:val="24"/>
          <w:szCs w:val="24"/>
        </w:rPr>
        <w:t xml:space="preserve"> se punctează doar pentru valori pozitive ale acestora. În situația în care solicitantul nu înregistrează valori pozitive ale profitului operațional numărul de puncte acordate este egal cu zero.</w:t>
      </w:r>
    </w:p>
    <w:p w14:paraId="40D97294" w14:textId="77777777" w:rsidR="00880968" w:rsidRPr="008F281B" w:rsidRDefault="00880968" w:rsidP="008F281B">
      <w:pPr>
        <w:spacing w:after="0" w:line="240" w:lineRule="auto"/>
        <w:rPr>
          <w:rFonts w:ascii="Times New Roman" w:hAnsi="Times New Roman" w:cs="Times New Roman"/>
          <w:sz w:val="24"/>
          <w:szCs w:val="24"/>
        </w:rPr>
      </w:pPr>
    </w:p>
    <w:p w14:paraId="40D94FE5" w14:textId="5DCC001E" w:rsidR="00880968" w:rsidRPr="008F281B" w:rsidRDefault="00880968" w:rsidP="008F281B">
      <w:pPr>
        <w:pStyle w:val="ListParagraph"/>
        <w:ind w:left="426"/>
        <w:jc w:val="center"/>
        <w:rPr>
          <w:rFonts w:ascii="Times New Roman" w:eastAsiaTheme="minorHAnsi" w:hAnsi="Times New Roman" w:cs="Times New Roman"/>
          <w:b/>
          <w:sz w:val="24"/>
          <w:szCs w:val="24"/>
          <w:u w:val="single"/>
          <w:lang w:val="ro-RO"/>
        </w:rPr>
      </w:pPr>
    </w:p>
    <w:p w14:paraId="762D5B82" w14:textId="5AE32AF2" w:rsidR="00880968" w:rsidRPr="008F281B" w:rsidRDefault="00880968" w:rsidP="008F281B">
      <w:pPr>
        <w:pStyle w:val="ListParagraph"/>
        <w:ind w:left="426"/>
        <w:jc w:val="center"/>
        <w:rPr>
          <w:rFonts w:ascii="Times New Roman" w:eastAsiaTheme="minorHAnsi" w:hAnsi="Times New Roman" w:cs="Times New Roman"/>
          <w:b/>
          <w:sz w:val="24"/>
          <w:szCs w:val="24"/>
          <w:u w:val="single"/>
          <w:lang w:val="ro-RO"/>
        </w:rPr>
      </w:pPr>
    </w:p>
    <w:p w14:paraId="57F366F2" w14:textId="77777777" w:rsidR="00880968" w:rsidRPr="008F281B" w:rsidRDefault="00880968" w:rsidP="008F281B">
      <w:pPr>
        <w:pStyle w:val="ListParagraph"/>
        <w:ind w:left="426"/>
        <w:jc w:val="center"/>
        <w:rPr>
          <w:rFonts w:ascii="Times New Roman" w:eastAsiaTheme="minorHAnsi" w:hAnsi="Times New Roman" w:cs="Times New Roman"/>
          <w:b/>
          <w:sz w:val="24"/>
          <w:szCs w:val="24"/>
          <w:u w:val="single"/>
          <w:lang w:val="ro-RO"/>
        </w:rPr>
      </w:pPr>
    </w:p>
    <w:p w14:paraId="410FB9C5" w14:textId="77777777" w:rsidR="00A63693" w:rsidRPr="008F281B" w:rsidRDefault="00A63693" w:rsidP="008F281B">
      <w:pPr>
        <w:pStyle w:val="ListParagraph"/>
        <w:ind w:left="426"/>
        <w:jc w:val="center"/>
        <w:rPr>
          <w:rFonts w:ascii="Times New Roman" w:eastAsiaTheme="minorHAnsi" w:hAnsi="Times New Roman" w:cs="Times New Roman"/>
          <w:b/>
          <w:sz w:val="24"/>
          <w:szCs w:val="24"/>
          <w:u w:val="single"/>
          <w:lang w:val="ro-RO"/>
        </w:rPr>
      </w:pPr>
    </w:p>
    <w:p w14:paraId="1161CCEF" w14:textId="77777777" w:rsidR="00DE7C1D" w:rsidRPr="008F281B" w:rsidRDefault="00DE7C1D" w:rsidP="008F281B">
      <w:pPr>
        <w:spacing w:after="0" w:line="240" w:lineRule="auto"/>
        <w:rPr>
          <w:rFonts w:ascii="Times New Roman" w:hAnsi="Times New Roman" w:cs="Times New Roman"/>
          <w:sz w:val="24"/>
          <w:szCs w:val="24"/>
        </w:rPr>
      </w:pPr>
    </w:p>
    <w:sectPr w:rsidR="00DE7C1D" w:rsidRPr="008F281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DD995" w14:textId="77777777" w:rsidR="00C10013" w:rsidRDefault="00C10013" w:rsidP="00D95C47">
      <w:pPr>
        <w:spacing w:after="0" w:line="240" w:lineRule="auto"/>
      </w:pPr>
      <w:r>
        <w:separator/>
      </w:r>
    </w:p>
  </w:endnote>
  <w:endnote w:type="continuationSeparator" w:id="0">
    <w:p w14:paraId="0263C873" w14:textId="77777777" w:rsidR="00C10013" w:rsidRDefault="00C10013" w:rsidP="00D95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MT">
    <w:altName w:val="Arial"/>
    <w:charset w:val="01"/>
    <w:family w:val="swiss"/>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E1000AEF" w:usb1="5000A1FF" w:usb2="00000000" w:usb3="00000000" w:csb0="000001B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0F23B" w14:textId="1CF5510C" w:rsidR="00AA595B" w:rsidRDefault="00AA595B">
    <w:pPr>
      <w:pStyle w:val="Footer"/>
      <w:jc w:val="right"/>
    </w:pPr>
  </w:p>
  <w:p w14:paraId="2A78AFEA" w14:textId="77777777" w:rsidR="00C27563" w:rsidRDefault="00C275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07C928" w14:textId="77777777" w:rsidR="00C10013" w:rsidRDefault="00C10013" w:rsidP="00D95C47">
      <w:pPr>
        <w:spacing w:after="0" w:line="240" w:lineRule="auto"/>
      </w:pPr>
      <w:r>
        <w:separator/>
      </w:r>
    </w:p>
  </w:footnote>
  <w:footnote w:type="continuationSeparator" w:id="0">
    <w:p w14:paraId="3802AEB6" w14:textId="77777777" w:rsidR="00C10013" w:rsidRDefault="00C10013" w:rsidP="00D95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4B14"/>
    <w:multiLevelType w:val="hybridMultilevel"/>
    <w:tmpl w:val="0CF8FA08"/>
    <w:lvl w:ilvl="0" w:tplc="F32C8626">
      <w:numFmt w:val="bullet"/>
      <w:lvlText w:val="-"/>
      <w:lvlJc w:val="left"/>
      <w:pPr>
        <w:ind w:left="1222" w:hanging="360"/>
      </w:pPr>
      <w:rPr>
        <w:rFonts w:ascii="Arial MT" w:eastAsia="Times New Roman" w:hAnsi="Arial MT" w:cs="Times New Roman"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abstractNum w:abstractNumId="1" w15:restartNumberingAfterBreak="0">
    <w:nsid w:val="15D12361"/>
    <w:multiLevelType w:val="hybridMultilevel"/>
    <w:tmpl w:val="F70AE0E0"/>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 w15:restartNumberingAfterBreak="0">
    <w:nsid w:val="18760A3A"/>
    <w:multiLevelType w:val="hybridMultilevel"/>
    <w:tmpl w:val="6C709EB0"/>
    <w:lvl w:ilvl="0" w:tplc="1F38E6EC">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1D6B46AB"/>
    <w:multiLevelType w:val="hybridMultilevel"/>
    <w:tmpl w:val="C06A2D1E"/>
    <w:lvl w:ilvl="0" w:tplc="16004612">
      <w:start w:val="100"/>
      <w:numFmt w:val="bullet"/>
      <w:lvlText w:val="-"/>
      <w:lvlJc w:val="left"/>
      <w:pPr>
        <w:tabs>
          <w:tab w:val="num" w:pos="284"/>
        </w:tabs>
        <w:ind w:left="284" w:hanging="284"/>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AD6941"/>
    <w:multiLevelType w:val="hybridMultilevel"/>
    <w:tmpl w:val="4282EFCC"/>
    <w:lvl w:ilvl="0" w:tplc="2B2E06A0">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6067933"/>
    <w:multiLevelType w:val="hybridMultilevel"/>
    <w:tmpl w:val="BB60D95E"/>
    <w:lvl w:ilvl="0" w:tplc="2A96058A">
      <w:numFmt w:val="bullet"/>
      <w:lvlText w:val="-"/>
      <w:lvlJc w:val="left"/>
      <w:pPr>
        <w:ind w:left="720" w:hanging="360"/>
      </w:pPr>
      <w:rPr>
        <w:rFonts w:ascii="Trebuchet MS" w:eastAsiaTheme="minorEastAsia" w:hAnsi="Trebuchet MS" w:cstheme="minorBid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6AD67F6"/>
    <w:multiLevelType w:val="hybridMultilevel"/>
    <w:tmpl w:val="CB981CB6"/>
    <w:lvl w:ilvl="0" w:tplc="D2D27128">
      <w:start w:val="1"/>
      <w:numFmt w:val="lowerLetter"/>
      <w:lvlText w:val="%1)"/>
      <w:lvlJc w:val="left"/>
      <w:pPr>
        <w:ind w:left="720" w:hanging="360"/>
      </w:pPr>
      <w:rPr>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7786B36"/>
    <w:multiLevelType w:val="hybridMultilevel"/>
    <w:tmpl w:val="ADE0DE3E"/>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8" w15:restartNumberingAfterBreak="0">
    <w:nsid w:val="28ED4B49"/>
    <w:multiLevelType w:val="hybridMultilevel"/>
    <w:tmpl w:val="658E63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8D4645"/>
    <w:multiLevelType w:val="hybridMultilevel"/>
    <w:tmpl w:val="850203CE"/>
    <w:lvl w:ilvl="0" w:tplc="52202ECE">
      <w:start w:val="1"/>
      <w:numFmt w:val="decimal"/>
      <w:lvlText w:val="(%1)"/>
      <w:lvlJc w:val="left"/>
      <w:pPr>
        <w:ind w:left="360" w:hanging="360"/>
      </w:pPr>
      <w:rPr>
        <w:rFonts w:hint="default"/>
        <w:b/>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 w15:restartNumberingAfterBreak="0">
    <w:nsid w:val="37207B74"/>
    <w:multiLevelType w:val="hybridMultilevel"/>
    <w:tmpl w:val="BAAAB970"/>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1" w15:restartNumberingAfterBreak="0">
    <w:nsid w:val="374C24B2"/>
    <w:multiLevelType w:val="hybridMultilevel"/>
    <w:tmpl w:val="DDB4C23E"/>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3BBF4AE2"/>
    <w:multiLevelType w:val="hybridMultilevel"/>
    <w:tmpl w:val="2370C73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DD966A1"/>
    <w:multiLevelType w:val="hybridMultilevel"/>
    <w:tmpl w:val="881CFDAC"/>
    <w:lvl w:ilvl="0" w:tplc="3348C8F0">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4B77548D"/>
    <w:multiLevelType w:val="hybridMultilevel"/>
    <w:tmpl w:val="B6B865EC"/>
    <w:lvl w:ilvl="0" w:tplc="AAC25DFA">
      <w:start w:val="1"/>
      <w:numFmt w:val="low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C8D78E5"/>
    <w:multiLevelType w:val="hybridMultilevel"/>
    <w:tmpl w:val="6ACA2E5E"/>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17" w15:restartNumberingAfterBreak="0">
    <w:nsid w:val="5F813173"/>
    <w:multiLevelType w:val="hybridMultilevel"/>
    <w:tmpl w:val="5DC84B84"/>
    <w:lvl w:ilvl="0" w:tplc="5920AA0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809711B"/>
    <w:multiLevelType w:val="hybridMultilevel"/>
    <w:tmpl w:val="72CC6D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73849672">
    <w:abstractNumId w:val="11"/>
  </w:num>
  <w:num w:numId="2" w16cid:durableId="1085344984">
    <w:abstractNumId w:val="1"/>
  </w:num>
  <w:num w:numId="3" w16cid:durableId="727068376">
    <w:abstractNumId w:val="6"/>
  </w:num>
  <w:num w:numId="4" w16cid:durableId="1543132308">
    <w:abstractNumId w:val="13"/>
  </w:num>
  <w:num w:numId="5" w16cid:durableId="1496602152">
    <w:abstractNumId w:val="15"/>
  </w:num>
  <w:num w:numId="6" w16cid:durableId="1865244621">
    <w:abstractNumId w:val="4"/>
  </w:num>
  <w:num w:numId="7" w16cid:durableId="1118987359">
    <w:abstractNumId w:val="14"/>
  </w:num>
  <w:num w:numId="8" w16cid:durableId="871915959">
    <w:abstractNumId w:val="12"/>
  </w:num>
  <w:num w:numId="9" w16cid:durableId="1330258506">
    <w:abstractNumId w:val="16"/>
  </w:num>
  <w:num w:numId="10" w16cid:durableId="1310088955">
    <w:abstractNumId w:val="0"/>
  </w:num>
  <w:num w:numId="11" w16cid:durableId="1948004907">
    <w:abstractNumId w:val="10"/>
  </w:num>
  <w:num w:numId="12" w16cid:durableId="1319765703">
    <w:abstractNumId w:val="3"/>
  </w:num>
  <w:num w:numId="13" w16cid:durableId="43527276">
    <w:abstractNumId w:val="5"/>
  </w:num>
  <w:num w:numId="14" w16cid:durableId="2080637165">
    <w:abstractNumId w:val="17"/>
  </w:num>
  <w:num w:numId="15" w16cid:durableId="736512695">
    <w:abstractNumId w:val="8"/>
  </w:num>
  <w:num w:numId="16" w16cid:durableId="1496261405">
    <w:abstractNumId w:val="18"/>
  </w:num>
  <w:num w:numId="17" w16cid:durableId="1716925230">
    <w:abstractNumId w:val="2"/>
  </w:num>
  <w:num w:numId="18" w16cid:durableId="1504126691">
    <w:abstractNumId w:val="9"/>
  </w:num>
  <w:num w:numId="19" w16cid:durableId="72471650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2A33"/>
    <w:rsid w:val="00000A44"/>
    <w:rsid w:val="00004CC6"/>
    <w:rsid w:val="000149CD"/>
    <w:rsid w:val="00030B93"/>
    <w:rsid w:val="000325FD"/>
    <w:rsid w:val="00035176"/>
    <w:rsid w:val="00037B56"/>
    <w:rsid w:val="00060B7C"/>
    <w:rsid w:val="000638F0"/>
    <w:rsid w:val="00063BE8"/>
    <w:rsid w:val="00096DE1"/>
    <w:rsid w:val="000A0C5D"/>
    <w:rsid w:val="000A1840"/>
    <w:rsid w:val="000B021B"/>
    <w:rsid w:val="000B1083"/>
    <w:rsid w:val="000D60D0"/>
    <w:rsid w:val="000F2FDF"/>
    <w:rsid w:val="000F4D34"/>
    <w:rsid w:val="000F5C67"/>
    <w:rsid w:val="00103592"/>
    <w:rsid w:val="001118E9"/>
    <w:rsid w:val="00147980"/>
    <w:rsid w:val="00184020"/>
    <w:rsid w:val="00194E57"/>
    <w:rsid w:val="001A26D5"/>
    <w:rsid w:val="001C18D9"/>
    <w:rsid w:val="001D3480"/>
    <w:rsid w:val="001E395F"/>
    <w:rsid w:val="001F72AD"/>
    <w:rsid w:val="00216D23"/>
    <w:rsid w:val="00227313"/>
    <w:rsid w:val="00231D3F"/>
    <w:rsid w:val="00235565"/>
    <w:rsid w:val="00251CB1"/>
    <w:rsid w:val="0026129C"/>
    <w:rsid w:val="0027750A"/>
    <w:rsid w:val="00283282"/>
    <w:rsid w:val="002C1FD7"/>
    <w:rsid w:val="00306111"/>
    <w:rsid w:val="00316F2A"/>
    <w:rsid w:val="0031720A"/>
    <w:rsid w:val="003349B5"/>
    <w:rsid w:val="00370462"/>
    <w:rsid w:val="00380548"/>
    <w:rsid w:val="003A00A3"/>
    <w:rsid w:val="003A5396"/>
    <w:rsid w:val="003B4635"/>
    <w:rsid w:val="003D7EA2"/>
    <w:rsid w:val="003E3089"/>
    <w:rsid w:val="003E6ECD"/>
    <w:rsid w:val="00413A08"/>
    <w:rsid w:val="0042343F"/>
    <w:rsid w:val="00432301"/>
    <w:rsid w:val="0043413F"/>
    <w:rsid w:val="00467A98"/>
    <w:rsid w:val="00472F85"/>
    <w:rsid w:val="004E3E8A"/>
    <w:rsid w:val="004F1F6D"/>
    <w:rsid w:val="004F2378"/>
    <w:rsid w:val="004F723E"/>
    <w:rsid w:val="0050301A"/>
    <w:rsid w:val="00503B63"/>
    <w:rsid w:val="005101EE"/>
    <w:rsid w:val="00520E9F"/>
    <w:rsid w:val="00523B87"/>
    <w:rsid w:val="00545BED"/>
    <w:rsid w:val="005466EF"/>
    <w:rsid w:val="00552986"/>
    <w:rsid w:val="00572456"/>
    <w:rsid w:val="005816C9"/>
    <w:rsid w:val="00583A37"/>
    <w:rsid w:val="005B42CD"/>
    <w:rsid w:val="005B70D5"/>
    <w:rsid w:val="005C1272"/>
    <w:rsid w:val="005C19C3"/>
    <w:rsid w:val="005C4BD8"/>
    <w:rsid w:val="005C7AE2"/>
    <w:rsid w:val="005D6B80"/>
    <w:rsid w:val="00601FE7"/>
    <w:rsid w:val="006340A8"/>
    <w:rsid w:val="006537AE"/>
    <w:rsid w:val="00654010"/>
    <w:rsid w:val="00670248"/>
    <w:rsid w:val="006B4E23"/>
    <w:rsid w:val="006D173B"/>
    <w:rsid w:val="00712274"/>
    <w:rsid w:val="00742F37"/>
    <w:rsid w:val="0074468C"/>
    <w:rsid w:val="00747913"/>
    <w:rsid w:val="007534AA"/>
    <w:rsid w:val="0075355C"/>
    <w:rsid w:val="00760431"/>
    <w:rsid w:val="00776D73"/>
    <w:rsid w:val="00777F8B"/>
    <w:rsid w:val="00781778"/>
    <w:rsid w:val="007864B8"/>
    <w:rsid w:val="007919D6"/>
    <w:rsid w:val="0079508C"/>
    <w:rsid w:val="007C76B5"/>
    <w:rsid w:val="007D361D"/>
    <w:rsid w:val="007E39A2"/>
    <w:rsid w:val="007F3558"/>
    <w:rsid w:val="007F4E7C"/>
    <w:rsid w:val="00801E72"/>
    <w:rsid w:val="00805753"/>
    <w:rsid w:val="00813B5F"/>
    <w:rsid w:val="00827C4D"/>
    <w:rsid w:val="00832B3F"/>
    <w:rsid w:val="00851E7C"/>
    <w:rsid w:val="008659A9"/>
    <w:rsid w:val="00867F32"/>
    <w:rsid w:val="00872EC7"/>
    <w:rsid w:val="00877004"/>
    <w:rsid w:val="00880968"/>
    <w:rsid w:val="00880FDF"/>
    <w:rsid w:val="008872E5"/>
    <w:rsid w:val="008D34E4"/>
    <w:rsid w:val="008F281B"/>
    <w:rsid w:val="008F5C7A"/>
    <w:rsid w:val="00906CD1"/>
    <w:rsid w:val="009258CF"/>
    <w:rsid w:val="009263A1"/>
    <w:rsid w:val="009272D5"/>
    <w:rsid w:val="009625CB"/>
    <w:rsid w:val="009650AA"/>
    <w:rsid w:val="00970C21"/>
    <w:rsid w:val="0097461D"/>
    <w:rsid w:val="00983107"/>
    <w:rsid w:val="009A0A30"/>
    <w:rsid w:val="009A1DEE"/>
    <w:rsid w:val="009A2F82"/>
    <w:rsid w:val="009B0458"/>
    <w:rsid w:val="009D0511"/>
    <w:rsid w:val="009D438A"/>
    <w:rsid w:val="009E2909"/>
    <w:rsid w:val="00A02F6C"/>
    <w:rsid w:val="00A158A5"/>
    <w:rsid w:val="00A15F5F"/>
    <w:rsid w:val="00A20FC7"/>
    <w:rsid w:val="00A52B07"/>
    <w:rsid w:val="00A52EA7"/>
    <w:rsid w:val="00A57E72"/>
    <w:rsid w:val="00A63693"/>
    <w:rsid w:val="00A75C56"/>
    <w:rsid w:val="00A81424"/>
    <w:rsid w:val="00A85D78"/>
    <w:rsid w:val="00A90B5B"/>
    <w:rsid w:val="00AA595B"/>
    <w:rsid w:val="00AB034D"/>
    <w:rsid w:val="00AB3517"/>
    <w:rsid w:val="00AB4F4A"/>
    <w:rsid w:val="00B11A5B"/>
    <w:rsid w:val="00B150F4"/>
    <w:rsid w:val="00B445AC"/>
    <w:rsid w:val="00B535CE"/>
    <w:rsid w:val="00BA017F"/>
    <w:rsid w:val="00BA6059"/>
    <w:rsid w:val="00BB5EF3"/>
    <w:rsid w:val="00BE214B"/>
    <w:rsid w:val="00BF70BC"/>
    <w:rsid w:val="00C10013"/>
    <w:rsid w:val="00C14D27"/>
    <w:rsid w:val="00C27563"/>
    <w:rsid w:val="00C45D73"/>
    <w:rsid w:val="00C62EDF"/>
    <w:rsid w:val="00C662F5"/>
    <w:rsid w:val="00C81CE4"/>
    <w:rsid w:val="00C918DC"/>
    <w:rsid w:val="00CA1067"/>
    <w:rsid w:val="00CA5172"/>
    <w:rsid w:val="00CC73D7"/>
    <w:rsid w:val="00CE0964"/>
    <w:rsid w:val="00CE0FBD"/>
    <w:rsid w:val="00CE7FEB"/>
    <w:rsid w:val="00D33B10"/>
    <w:rsid w:val="00D35DF0"/>
    <w:rsid w:val="00D55423"/>
    <w:rsid w:val="00D6697B"/>
    <w:rsid w:val="00D82E74"/>
    <w:rsid w:val="00D85AD1"/>
    <w:rsid w:val="00D90D95"/>
    <w:rsid w:val="00D95C47"/>
    <w:rsid w:val="00DD5DC6"/>
    <w:rsid w:val="00DD757B"/>
    <w:rsid w:val="00DE5AA1"/>
    <w:rsid w:val="00DE7C1D"/>
    <w:rsid w:val="00DF1D0C"/>
    <w:rsid w:val="00DF26F6"/>
    <w:rsid w:val="00E06B75"/>
    <w:rsid w:val="00E16391"/>
    <w:rsid w:val="00E44B01"/>
    <w:rsid w:val="00E71CF8"/>
    <w:rsid w:val="00E72B24"/>
    <w:rsid w:val="00E927EC"/>
    <w:rsid w:val="00EB461E"/>
    <w:rsid w:val="00EC129B"/>
    <w:rsid w:val="00EC47DB"/>
    <w:rsid w:val="00ED0CD7"/>
    <w:rsid w:val="00ED2CA9"/>
    <w:rsid w:val="00EF02DE"/>
    <w:rsid w:val="00EF4AA5"/>
    <w:rsid w:val="00F008E0"/>
    <w:rsid w:val="00F123A2"/>
    <w:rsid w:val="00F23927"/>
    <w:rsid w:val="00F272A2"/>
    <w:rsid w:val="00F40651"/>
    <w:rsid w:val="00F40F68"/>
    <w:rsid w:val="00F63B76"/>
    <w:rsid w:val="00F65477"/>
    <w:rsid w:val="00FA2A33"/>
    <w:rsid w:val="00FA32B0"/>
    <w:rsid w:val="00FB32D6"/>
    <w:rsid w:val="00FB527F"/>
    <w:rsid w:val="00FC02E1"/>
    <w:rsid w:val="00FE1603"/>
    <w:rsid w:val="00FE7A03"/>
    <w:rsid w:val="00FF4897"/>
  </w:rsids>
  <m:mathPr>
    <m:mathFont m:val="Cambria Math"/>
    <m:brkBin m:val="before"/>
    <m:brkBinSub m:val="--"/>
    <m:smallFrac m:val="0"/>
    <m:dispDef/>
    <m:lMargin m:val="0"/>
    <m:rMargin m:val="0"/>
    <m:defJc m:val="centerGroup"/>
    <m:wrapIndent m:val="1440"/>
    <m:intLim m:val="subSup"/>
    <m:naryLim m:val="undOvr"/>
  </m:mathPr>
  <w:themeFontLang w:val="ro-R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1154DD0"/>
  <w15:docId w15:val="{C8CB1CC5-EA8E-4251-8B41-CAABF891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906CD1"/>
    <w:pPr>
      <w:widowControl w:val="0"/>
      <w:autoSpaceDE w:val="0"/>
      <w:autoSpaceDN w:val="0"/>
      <w:spacing w:after="0" w:line="240" w:lineRule="auto"/>
      <w:ind w:left="100"/>
      <w:jc w:val="both"/>
    </w:pPr>
    <w:rPr>
      <w:rFonts w:ascii="Cambria" w:eastAsia="Cambria" w:hAnsi="Cambria" w:cs="Cambria"/>
      <w:lang w:val="en-US"/>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locked/>
    <w:rsid w:val="00906CD1"/>
    <w:rPr>
      <w:rFonts w:ascii="Cambria" w:eastAsia="Cambria" w:hAnsi="Cambria" w:cs="Cambria"/>
      <w:lang w:val="en-US"/>
    </w:rPr>
  </w:style>
  <w:style w:type="character" w:styleId="Hyperlink">
    <w:name w:val="Hyperlink"/>
    <w:basedOn w:val="DefaultParagraphFont"/>
    <w:uiPriority w:val="99"/>
    <w:unhideWhenUsed/>
    <w:rsid w:val="00D95C47"/>
    <w:rPr>
      <w:color w:val="0563C1" w:themeColor="hyperlink"/>
      <w:u w:val="single"/>
    </w:rPr>
  </w:style>
  <w:style w:type="paragraph" w:styleId="Header">
    <w:name w:val="header"/>
    <w:basedOn w:val="Normal"/>
    <w:link w:val="HeaderChar"/>
    <w:uiPriority w:val="99"/>
    <w:unhideWhenUsed/>
    <w:rsid w:val="00D95C47"/>
    <w:pPr>
      <w:tabs>
        <w:tab w:val="center" w:pos="4536"/>
        <w:tab w:val="right" w:pos="9072"/>
      </w:tabs>
      <w:spacing w:after="0" w:line="240" w:lineRule="auto"/>
    </w:pPr>
  </w:style>
  <w:style w:type="character" w:customStyle="1" w:styleId="HeaderChar">
    <w:name w:val="Header Char"/>
    <w:basedOn w:val="DefaultParagraphFont"/>
    <w:link w:val="Header"/>
    <w:uiPriority w:val="99"/>
    <w:rsid w:val="00D95C47"/>
  </w:style>
  <w:style w:type="paragraph" w:styleId="Footer">
    <w:name w:val="footer"/>
    <w:basedOn w:val="Normal"/>
    <w:link w:val="FooterChar"/>
    <w:uiPriority w:val="99"/>
    <w:unhideWhenUsed/>
    <w:rsid w:val="00D95C47"/>
    <w:pPr>
      <w:tabs>
        <w:tab w:val="center" w:pos="4536"/>
        <w:tab w:val="right" w:pos="9072"/>
      </w:tabs>
      <w:spacing w:after="0" w:line="240" w:lineRule="auto"/>
    </w:pPr>
  </w:style>
  <w:style w:type="character" w:customStyle="1" w:styleId="FooterChar">
    <w:name w:val="Footer Char"/>
    <w:basedOn w:val="DefaultParagraphFont"/>
    <w:link w:val="Footer"/>
    <w:uiPriority w:val="99"/>
    <w:rsid w:val="00D95C47"/>
  </w:style>
  <w:style w:type="paragraph" w:styleId="BodyText">
    <w:name w:val="Body Text"/>
    <w:basedOn w:val="Normal"/>
    <w:link w:val="BodyTextChar"/>
    <w:uiPriority w:val="1"/>
    <w:qFormat/>
    <w:rsid w:val="00EF02DE"/>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F02DE"/>
    <w:rPr>
      <w:rFonts w:ascii="Times New Roman" w:eastAsia="Times New Roman" w:hAnsi="Times New Roman" w:cs="Times New Roman"/>
      <w:sz w:val="24"/>
      <w:szCs w:val="24"/>
    </w:rPr>
  </w:style>
  <w:style w:type="character" w:customStyle="1" w:styleId="salnbdy">
    <w:name w:val="s_aln_bdy"/>
    <w:basedOn w:val="DefaultParagraphFont"/>
    <w:rsid w:val="00A158A5"/>
  </w:style>
  <w:style w:type="character" w:customStyle="1" w:styleId="slit">
    <w:name w:val="s_lit"/>
    <w:basedOn w:val="DefaultParagraphFont"/>
    <w:rsid w:val="00A158A5"/>
  </w:style>
  <w:style w:type="character" w:customStyle="1" w:styleId="slitttl">
    <w:name w:val="s_lit_ttl"/>
    <w:basedOn w:val="DefaultParagraphFont"/>
    <w:rsid w:val="00A158A5"/>
  </w:style>
  <w:style w:type="character" w:customStyle="1" w:styleId="slitbdy">
    <w:name w:val="s_lit_bdy"/>
    <w:basedOn w:val="DefaultParagraphFont"/>
    <w:rsid w:val="00A158A5"/>
  </w:style>
  <w:style w:type="table" w:styleId="TableGrid">
    <w:name w:val="Table Grid"/>
    <w:basedOn w:val="TableNormal"/>
    <w:uiPriority w:val="39"/>
    <w:rsid w:val="00CE0FB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F723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F723E"/>
    <w:rPr>
      <w:rFonts w:ascii="Lucida Grande" w:hAnsi="Lucida Grande"/>
      <w:sz w:val="18"/>
      <w:szCs w:val="18"/>
    </w:rPr>
  </w:style>
  <w:style w:type="paragraph" w:styleId="Revision">
    <w:name w:val="Revision"/>
    <w:hidden/>
    <w:uiPriority w:val="99"/>
    <w:semiHidden/>
    <w:rsid w:val="001A26D5"/>
    <w:pPr>
      <w:spacing w:after="0" w:line="240" w:lineRule="auto"/>
    </w:pPr>
  </w:style>
  <w:style w:type="character" w:styleId="CommentReference">
    <w:name w:val="annotation reference"/>
    <w:basedOn w:val="DefaultParagraphFont"/>
    <w:uiPriority w:val="99"/>
    <w:semiHidden/>
    <w:unhideWhenUsed/>
    <w:rsid w:val="001A26D5"/>
    <w:rPr>
      <w:sz w:val="16"/>
      <w:szCs w:val="16"/>
    </w:rPr>
  </w:style>
  <w:style w:type="paragraph" w:styleId="CommentText">
    <w:name w:val="annotation text"/>
    <w:basedOn w:val="Normal"/>
    <w:link w:val="CommentTextChar"/>
    <w:uiPriority w:val="99"/>
    <w:unhideWhenUsed/>
    <w:rsid w:val="001A26D5"/>
    <w:pPr>
      <w:spacing w:line="240" w:lineRule="auto"/>
    </w:pPr>
    <w:rPr>
      <w:sz w:val="20"/>
      <w:szCs w:val="20"/>
    </w:rPr>
  </w:style>
  <w:style w:type="character" w:customStyle="1" w:styleId="CommentTextChar">
    <w:name w:val="Comment Text Char"/>
    <w:basedOn w:val="DefaultParagraphFont"/>
    <w:link w:val="CommentText"/>
    <w:uiPriority w:val="99"/>
    <w:rsid w:val="001A26D5"/>
    <w:rPr>
      <w:sz w:val="20"/>
      <w:szCs w:val="20"/>
    </w:rPr>
  </w:style>
  <w:style w:type="paragraph" w:styleId="CommentSubject">
    <w:name w:val="annotation subject"/>
    <w:basedOn w:val="CommentText"/>
    <w:next w:val="CommentText"/>
    <w:link w:val="CommentSubjectChar"/>
    <w:uiPriority w:val="99"/>
    <w:semiHidden/>
    <w:unhideWhenUsed/>
    <w:rsid w:val="001A26D5"/>
    <w:rPr>
      <w:b/>
      <w:bCs/>
    </w:rPr>
  </w:style>
  <w:style w:type="character" w:customStyle="1" w:styleId="CommentSubjectChar">
    <w:name w:val="Comment Subject Char"/>
    <w:basedOn w:val="CommentTextChar"/>
    <w:link w:val="CommentSubject"/>
    <w:uiPriority w:val="99"/>
    <w:semiHidden/>
    <w:rsid w:val="001A26D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gislatie.just.ro/Public/DetaliiDocumentAfis/13419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gislatie.just.ro/Public/DetaliiDocumentAfis/15971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egislatie.just.ro/Public/DetaliiDocumentAfis/202368" TargetMode="External"/><Relationship Id="rId4" Type="http://schemas.openxmlformats.org/officeDocument/2006/relationships/settings" Target="settings.xml"/><Relationship Id="rId9" Type="http://schemas.openxmlformats.org/officeDocument/2006/relationships/hyperlink" Target="https://legislatie.just.ro/Public/DetaliiDocumentAfis/22722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DC055-7F27-4870-AAFF-78D02EA30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5014</Words>
  <Characters>28580</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Manager/>
  <Company>diakov.net</Company>
  <LinksUpToDate>false</LinksUpToDate>
  <CharactersWithSpaces>33527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Larisa Elena Nita</cp:lastModifiedBy>
  <cp:revision>4</cp:revision>
  <cp:lastPrinted>2022-06-15T12:07:00Z</cp:lastPrinted>
  <dcterms:created xsi:type="dcterms:W3CDTF">2022-06-22T15:40:00Z</dcterms:created>
  <dcterms:modified xsi:type="dcterms:W3CDTF">2022-06-22T15:45:00Z</dcterms:modified>
  <cp:category/>
</cp:coreProperties>
</file>